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144" w:rsidRPr="00E80144" w:rsidRDefault="009666D6" w:rsidP="000258E5">
      <w:pPr>
        <w:spacing w:line="360" w:lineRule="auto"/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  <w:r w:rsidRPr="00E80144">
        <w:rPr>
          <w:rFonts w:ascii="Times New Roman" w:hAnsi="Times New Roman" w:cs="Times New Roman"/>
          <w:b/>
        </w:rPr>
        <w:t xml:space="preserve">PROBLEMA: </w:t>
      </w:r>
    </w:p>
    <w:p w:rsidR="00F37B22" w:rsidRPr="000258E5" w:rsidRDefault="000258E5" w:rsidP="000258E5">
      <w:pPr>
        <w:pStyle w:val="Predeterminado"/>
        <w:tabs>
          <w:tab w:val="left" w:pos="1005"/>
        </w:tabs>
        <w:spacing w:line="360" w:lineRule="auto"/>
        <w:jc w:val="both"/>
      </w:pPr>
      <w:r>
        <w:rPr>
          <w:rFonts w:ascii="Times New Roman" w:hAnsi="Times New Roman" w:cs="Times New Roman"/>
        </w:rPr>
        <w:t xml:space="preserve">Bajo nivel de productividad reflejada en los activos fijos de la escuela de conducción y capacitación de conductores no profesionales “CONDUCARCHI </w:t>
      </w:r>
      <w:r w:rsidR="0092561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CIA. LTDA.” </w:t>
      </w:r>
    </w:p>
    <w:p w:rsidR="009666D6" w:rsidRPr="00E80144" w:rsidRDefault="009666D6" w:rsidP="000258E5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E80144">
        <w:rPr>
          <w:rFonts w:ascii="Times New Roman" w:hAnsi="Times New Roman" w:cs="Times New Roman"/>
          <w:b/>
        </w:rPr>
        <w:t>OBJETIVO GENERAL</w:t>
      </w:r>
    </w:p>
    <w:p w:rsidR="00626A7B" w:rsidRDefault="00122714" w:rsidP="000258E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Elaborar un análisis financiero para conocer si la productividad esta acorde a la calidad de los activos fijos, de la escuela de conducción y capacitación de conductores no profesionales “CONDUCARCHI CIA. LTDA.” </w:t>
      </w:r>
    </w:p>
    <w:p w:rsidR="000A6491" w:rsidRPr="00E80144" w:rsidRDefault="009666D6" w:rsidP="0028020C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E80144">
        <w:rPr>
          <w:rFonts w:ascii="Times New Roman" w:hAnsi="Times New Roman" w:cs="Times New Roman"/>
          <w:b/>
        </w:rPr>
        <w:t xml:space="preserve">OBJETIVOS ESPECIFICOS </w:t>
      </w:r>
    </w:p>
    <w:p w:rsidR="000258E5" w:rsidRDefault="000258E5" w:rsidP="000258E5">
      <w:pPr>
        <w:pStyle w:val="Prrafodelista"/>
        <w:numPr>
          <w:ilvl w:val="0"/>
          <w:numId w:val="2"/>
        </w:numPr>
        <w:tabs>
          <w:tab w:val="left" w:pos="708"/>
        </w:tabs>
        <w:suppressAutoHyphens/>
        <w:spacing w:line="360" w:lineRule="auto"/>
        <w:contextualSpacing w:val="0"/>
        <w:jc w:val="both"/>
      </w:pPr>
      <w:r>
        <w:rPr>
          <w:rFonts w:ascii="Times New Roman" w:hAnsi="Times New Roman" w:cs="Times New Roman"/>
        </w:rPr>
        <w:t xml:space="preserve">Fundamentar teóricamente y metodológicamente sobre la productividad y calidad de los activos fijos de CONDUCARCHI CIA. LTDA. </w:t>
      </w:r>
    </w:p>
    <w:p w:rsidR="000258E5" w:rsidRDefault="000258E5" w:rsidP="000258E5">
      <w:pPr>
        <w:pStyle w:val="Prrafodelista"/>
        <w:spacing w:line="360" w:lineRule="auto"/>
        <w:jc w:val="both"/>
      </w:pPr>
    </w:p>
    <w:p w:rsidR="000258E5" w:rsidRDefault="000258E5" w:rsidP="000258E5">
      <w:pPr>
        <w:pStyle w:val="Prrafodelista"/>
        <w:numPr>
          <w:ilvl w:val="0"/>
          <w:numId w:val="2"/>
        </w:numPr>
        <w:tabs>
          <w:tab w:val="left" w:pos="708"/>
        </w:tabs>
        <w:suppressAutoHyphens/>
        <w:spacing w:line="360" w:lineRule="auto"/>
        <w:contextualSpacing w:val="0"/>
        <w:jc w:val="both"/>
      </w:pPr>
      <w:r>
        <w:rPr>
          <w:rFonts w:ascii="Times New Roman" w:hAnsi="Times New Roman" w:cs="Times New Roman"/>
        </w:rPr>
        <w:t>Diagnosticar la situación actual sobre la calidad de los activos fijos de CONDUCARCHI CIA. LTDA.</w:t>
      </w:r>
    </w:p>
    <w:p w:rsidR="000258E5" w:rsidRDefault="000258E5" w:rsidP="000258E5">
      <w:pPr>
        <w:pStyle w:val="Prrafodelista"/>
        <w:spacing w:line="360" w:lineRule="auto"/>
      </w:pPr>
    </w:p>
    <w:p w:rsidR="000258E5" w:rsidRDefault="000258E5" w:rsidP="000258E5">
      <w:pPr>
        <w:pStyle w:val="Prrafodelista"/>
        <w:numPr>
          <w:ilvl w:val="0"/>
          <w:numId w:val="2"/>
        </w:numPr>
        <w:tabs>
          <w:tab w:val="left" w:pos="708"/>
        </w:tabs>
        <w:suppressAutoHyphens/>
        <w:spacing w:line="360" w:lineRule="auto"/>
        <w:contextualSpacing w:val="0"/>
        <w:jc w:val="both"/>
      </w:pPr>
      <w:r>
        <w:rPr>
          <w:rFonts w:ascii="Times New Roman" w:hAnsi="Times New Roman" w:cs="Times New Roman"/>
        </w:rPr>
        <w:t xml:space="preserve">Verificar que el análisis financiero presentado sea acogido favorablemente, para realizar un seguimiento sobre el mejoramiento de la calidad y productividad de los activos fijos así como de su rentabilidad.  </w:t>
      </w:r>
    </w:p>
    <w:p w:rsidR="009666D6" w:rsidRPr="00E80144" w:rsidRDefault="009666D6" w:rsidP="0028020C">
      <w:pPr>
        <w:spacing w:line="360" w:lineRule="auto"/>
        <w:jc w:val="both"/>
        <w:rPr>
          <w:rFonts w:ascii="Times New Roman" w:hAnsi="Times New Roman" w:cs="Times New Roman"/>
        </w:rPr>
      </w:pPr>
    </w:p>
    <w:p w:rsidR="009666D6" w:rsidRPr="00E80144" w:rsidRDefault="009666D6" w:rsidP="0028020C">
      <w:pPr>
        <w:spacing w:line="360" w:lineRule="auto"/>
        <w:jc w:val="both"/>
        <w:rPr>
          <w:rFonts w:ascii="Times New Roman" w:hAnsi="Times New Roman" w:cs="Times New Roman"/>
        </w:rPr>
      </w:pPr>
    </w:p>
    <w:p w:rsidR="00F266B9" w:rsidRDefault="00F266B9" w:rsidP="00E80144">
      <w:pPr>
        <w:jc w:val="both"/>
        <w:rPr>
          <w:rFonts w:ascii="Times New Roman" w:hAnsi="Times New Roman" w:cs="Times New Roman"/>
        </w:rPr>
        <w:sectPr w:rsidR="00F266B9" w:rsidSect="000A6491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F266B9" w:rsidRDefault="000258E5" w:rsidP="00F266B9">
      <w:pPr>
        <w:tabs>
          <w:tab w:val="left" w:pos="8220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val="es-EC" w:eastAsia="es-EC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C7EEC1" wp14:editId="441F4984">
                <wp:simplePos x="0" y="0"/>
                <wp:positionH relativeFrom="column">
                  <wp:posOffset>6395720</wp:posOffset>
                </wp:positionH>
                <wp:positionV relativeFrom="paragraph">
                  <wp:posOffset>234315</wp:posOffset>
                </wp:positionV>
                <wp:extent cx="2085975" cy="580390"/>
                <wp:effectExtent l="0" t="0" r="47625" b="48260"/>
                <wp:wrapNone/>
                <wp:docPr id="1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5975" cy="58039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991217" w:rsidRPr="000258E5" w:rsidRDefault="00991217" w:rsidP="00E80144">
                            <w:pPr>
                              <w:rPr>
                                <w:rFonts w:ascii="Times New Roman" w:hAnsi="Times New Roman" w:cs="Times New Roman"/>
                                <w:lang w:val="es-EC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s-EC"/>
                              </w:rPr>
                              <w:t>Riesgo asumido por la empresa.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left:0;text-align:left;margin-left:503.6pt;margin-top:18.45pt;width:164.25pt;height:45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" fillcolor="white [3201]" strokecolor="black [3213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991217" w:rsidRPr="000258E5" w:rsidRDefault="00991217" w:rsidP="00E80144">
                      <w:pPr>
                        <w:rPr>
                          <w:rFonts w:ascii="Times New Roman" w:hAnsi="Times New Roman" w:cs="Times New Roman"/>
                          <w:lang w:val="es-EC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es-EC"/>
                        </w:rPr>
                        <w:t>Riesgo asumido por la empresa.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A96FB8" wp14:editId="572FB890">
                <wp:simplePos x="0" y="0"/>
                <wp:positionH relativeFrom="column">
                  <wp:posOffset>185420</wp:posOffset>
                </wp:positionH>
                <wp:positionV relativeFrom="paragraph">
                  <wp:posOffset>234315</wp:posOffset>
                </wp:positionV>
                <wp:extent cx="2085975" cy="466725"/>
                <wp:effectExtent l="0" t="0" r="47625" b="66675"/>
                <wp:wrapNone/>
                <wp:docPr id="1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5975" cy="4667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991217" w:rsidRPr="000258E5" w:rsidRDefault="00991217" w:rsidP="000258E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lang w:val="es-EC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s-EC"/>
                              </w:rPr>
                              <w:t>Ocasionando baja rentabilidad par la empresa.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7" style="position:absolute;left:0;text-align:left;margin-left:14.6pt;margin-top:18.45pt;width:164.25pt;height:3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" fillcolor="white [3201]" strokecolor="black [3213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991217" w:rsidRPr="000258E5" w:rsidRDefault="00991217" w:rsidP="000258E5">
                      <w:pPr>
                        <w:jc w:val="both"/>
                        <w:rPr>
                          <w:rFonts w:ascii="Times New Roman" w:hAnsi="Times New Roman" w:cs="Times New Roman"/>
                          <w:lang w:val="es-EC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es-EC"/>
                        </w:rPr>
                        <w:t>Ocasionando baja rentabilidad par la empresa.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C85A88" wp14:editId="0D45F4AB">
                <wp:simplePos x="0" y="0"/>
                <wp:positionH relativeFrom="column">
                  <wp:posOffset>3547745</wp:posOffset>
                </wp:positionH>
                <wp:positionV relativeFrom="paragraph">
                  <wp:posOffset>234315</wp:posOffset>
                </wp:positionV>
                <wp:extent cx="2085975" cy="657225"/>
                <wp:effectExtent l="0" t="0" r="47625" b="66675"/>
                <wp:wrapNone/>
                <wp:docPr id="1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5975" cy="6572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991217" w:rsidRPr="000258E5" w:rsidRDefault="00991217" w:rsidP="009666D6">
                            <w:pPr>
                              <w:rPr>
                                <w:rFonts w:ascii="Times New Roman" w:hAnsi="Times New Roman" w:cs="Times New Roman"/>
                                <w:lang w:val="es-EC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s-EC"/>
                              </w:rPr>
                              <w:t>Bajo crecimiento de la empresa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8" style="position:absolute;left:0;text-align:left;margin-left:279.35pt;margin-top:18.45pt;width:164.25pt;height:5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" fillcolor="white [3201]" strokecolor="black [3213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991217" w:rsidRPr="000258E5" w:rsidRDefault="00991217" w:rsidP="009666D6">
                      <w:pPr>
                        <w:rPr>
                          <w:rFonts w:ascii="Times New Roman" w:hAnsi="Times New Roman" w:cs="Times New Roman"/>
                          <w:lang w:val="es-EC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es-EC"/>
                        </w:rPr>
                        <w:t>Bajo crecimiento de la empresa</w:t>
                      </w:r>
                    </w:p>
                  </w:txbxContent>
                </v:textbox>
              </v:rect>
            </w:pict>
          </mc:Fallback>
        </mc:AlternateContent>
      </w:r>
      <w:r w:rsidR="00236D06">
        <w:rPr>
          <w:rFonts w:ascii="Times New Roman" w:hAnsi="Times New Roman" w:cs="Times New Roman"/>
          <w:b/>
        </w:rPr>
        <w:t>CAUSAS Y EFECTOS DEL PROBLEMA</w:t>
      </w:r>
    </w:p>
    <w:p w:rsidR="00236D06" w:rsidRDefault="00236D06" w:rsidP="00F266B9">
      <w:pPr>
        <w:tabs>
          <w:tab w:val="left" w:pos="8220"/>
        </w:tabs>
        <w:jc w:val="both"/>
        <w:rPr>
          <w:b/>
        </w:rPr>
      </w:pPr>
    </w:p>
    <w:p w:rsidR="009666D6" w:rsidRPr="00F266B9" w:rsidRDefault="000258E5" w:rsidP="00F266B9">
      <w:pPr>
        <w:tabs>
          <w:tab w:val="left" w:pos="8220"/>
        </w:tabs>
        <w:jc w:val="both"/>
        <w:rPr>
          <w:b/>
        </w:rPr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38A3DA" wp14:editId="19F2CB06">
                <wp:simplePos x="0" y="0"/>
                <wp:positionH relativeFrom="column">
                  <wp:posOffset>1080771</wp:posOffset>
                </wp:positionH>
                <wp:positionV relativeFrom="paragraph">
                  <wp:posOffset>66040</wp:posOffset>
                </wp:positionV>
                <wp:extent cx="3514724" cy="922655"/>
                <wp:effectExtent l="38100" t="57150" r="29210" b="29845"/>
                <wp:wrapNone/>
                <wp:docPr id="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514724" cy="922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85.1pt;margin-top:5.2pt;width:276.75pt;height:72.65pt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">
                <v:stroke endarrow="block"/>
              </v:shape>
            </w:pict>
          </mc:Fallback>
        </mc:AlternateContent>
      </w:r>
      <w:r w:rsidR="008B2283"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75DA204" wp14:editId="1E1D5264">
                <wp:simplePos x="0" y="0"/>
                <wp:positionH relativeFrom="column">
                  <wp:posOffset>4595495</wp:posOffset>
                </wp:positionH>
                <wp:positionV relativeFrom="paragraph">
                  <wp:posOffset>207010</wp:posOffset>
                </wp:positionV>
                <wp:extent cx="2933700" cy="779780"/>
                <wp:effectExtent l="9525" t="55245" r="28575" b="12700"/>
                <wp:wrapNone/>
                <wp:docPr id="10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933700" cy="7797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361.85pt;margin-top:16.3pt;width:231pt;height:61.4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">
                <v:stroke endarrow="block"/>
              </v:shape>
            </w:pict>
          </mc:Fallback>
        </mc:AlternateContent>
      </w:r>
      <w:r w:rsidR="008B2283"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EE7F1F" wp14:editId="098FBC54">
                <wp:simplePos x="0" y="0"/>
                <wp:positionH relativeFrom="column">
                  <wp:posOffset>4595495</wp:posOffset>
                </wp:positionH>
                <wp:positionV relativeFrom="paragraph">
                  <wp:posOffset>254635</wp:posOffset>
                </wp:positionV>
                <wp:extent cx="0" cy="732155"/>
                <wp:effectExtent l="57150" t="17145" r="57150" b="12700"/>
                <wp:wrapNone/>
                <wp:docPr id="9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321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361.85pt;margin-top:20.05pt;width:0;height:57.6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">
                <v:stroke endarrow="block"/>
              </v:shape>
            </w:pict>
          </mc:Fallback>
        </mc:AlternateContent>
      </w:r>
    </w:p>
    <w:p w:rsidR="009666D6" w:rsidRDefault="009666D6">
      <w:pPr>
        <w:tabs>
          <w:tab w:val="left" w:pos="1335"/>
        </w:tabs>
      </w:pPr>
      <w:r>
        <w:tab/>
      </w:r>
    </w:p>
    <w:p w:rsidR="009666D6" w:rsidRDefault="009666D6">
      <w:pPr>
        <w:tabs>
          <w:tab w:val="left" w:pos="1335"/>
        </w:tabs>
      </w:pPr>
    </w:p>
    <w:p w:rsidR="009666D6" w:rsidRDefault="000258E5">
      <w:pPr>
        <w:tabs>
          <w:tab w:val="left" w:pos="1335"/>
        </w:tabs>
      </w:pPr>
      <w:r>
        <w:rPr>
          <w:rFonts w:ascii="Times New Roman" w:hAnsi="Times New Roman" w:cs="Times New Roman"/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DB2A75B" wp14:editId="79CB52C1">
                <wp:simplePos x="0" y="0"/>
                <wp:positionH relativeFrom="column">
                  <wp:posOffset>2271395</wp:posOffset>
                </wp:positionH>
                <wp:positionV relativeFrom="paragraph">
                  <wp:posOffset>20955</wp:posOffset>
                </wp:positionV>
                <wp:extent cx="4857750" cy="466725"/>
                <wp:effectExtent l="0" t="0" r="38100" b="66675"/>
                <wp:wrapNone/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0" cy="4667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991217" w:rsidRDefault="00991217" w:rsidP="000258E5">
                            <w:pPr>
                              <w:pStyle w:val="Predeterminado"/>
                              <w:tabs>
                                <w:tab w:val="left" w:pos="1005"/>
                              </w:tabs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Bajo nivel de productividad reflejada en los activos fijos de la escuela de conducción y capacitación de conductores no profesionales “CONDUCARCHI CIA. LTDA.” </w:t>
                            </w:r>
                          </w:p>
                          <w:p w:rsidR="00991217" w:rsidRDefault="00991217" w:rsidP="009666D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9" style="position:absolute;margin-left:178.85pt;margin-top:1.65pt;width:382.5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" fillcolor="white [3201]" strokecolor="black [3213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991217" w:rsidRDefault="00991217" w:rsidP="000258E5">
                      <w:pPr>
                        <w:pStyle w:val="Predeterminado"/>
                        <w:tabs>
                          <w:tab w:val="left" w:pos="1005"/>
                        </w:tabs>
                        <w:jc w:val="center"/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Bajo nivel de productividad reflejada en los activos fijos de la escuela de conducción y capacitación de conductores no profesionales “CONDUCARCHI CIA. LTDA.” </w:t>
                      </w:r>
                    </w:p>
                    <w:p w:rsidR="00991217" w:rsidRDefault="00991217" w:rsidP="009666D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9666D6" w:rsidRDefault="000258E5">
      <w:pPr>
        <w:tabs>
          <w:tab w:val="left" w:pos="1335"/>
        </w:tabs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BA132FD" wp14:editId="522E0E1E">
                <wp:simplePos x="0" y="0"/>
                <wp:positionH relativeFrom="column">
                  <wp:posOffset>4595495</wp:posOffset>
                </wp:positionH>
                <wp:positionV relativeFrom="paragraph">
                  <wp:posOffset>164465</wp:posOffset>
                </wp:positionV>
                <wp:extent cx="0" cy="934085"/>
                <wp:effectExtent l="76200" t="0" r="76200" b="56515"/>
                <wp:wrapNone/>
                <wp:docPr id="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340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361.85pt;margin-top:12.95pt;width:0;height:73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6899B82" wp14:editId="081F8A98">
                <wp:simplePos x="0" y="0"/>
                <wp:positionH relativeFrom="column">
                  <wp:posOffset>4595495</wp:posOffset>
                </wp:positionH>
                <wp:positionV relativeFrom="paragraph">
                  <wp:posOffset>164465</wp:posOffset>
                </wp:positionV>
                <wp:extent cx="2933700" cy="934085"/>
                <wp:effectExtent l="0" t="0" r="57150" b="75565"/>
                <wp:wrapNone/>
                <wp:docPr id="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33700" cy="9340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361.85pt;margin-top:12.95pt;width:231pt;height:73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">
                <v:stroke endarrow="block"/>
              </v:shape>
            </w:pict>
          </mc:Fallback>
        </mc:AlternateContent>
      </w:r>
      <w:r w:rsidR="008B2283"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149DD2" wp14:editId="5AF74865">
                <wp:simplePos x="0" y="0"/>
                <wp:positionH relativeFrom="column">
                  <wp:posOffset>1080770</wp:posOffset>
                </wp:positionH>
                <wp:positionV relativeFrom="paragraph">
                  <wp:posOffset>161290</wp:posOffset>
                </wp:positionV>
                <wp:extent cx="3514725" cy="695960"/>
                <wp:effectExtent l="28575" t="6350" r="9525" b="59690"/>
                <wp:wrapNone/>
                <wp:docPr id="4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514725" cy="6959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85.1pt;margin-top:12.7pt;width:276.75pt;height:54.8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">
                <v:stroke endarrow="block"/>
              </v:shape>
            </w:pict>
          </mc:Fallback>
        </mc:AlternateContent>
      </w:r>
    </w:p>
    <w:p w:rsidR="00F266B9" w:rsidRDefault="00F266B9">
      <w:pPr>
        <w:tabs>
          <w:tab w:val="left" w:pos="1335"/>
        </w:tabs>
      </w:pPr>
    </w:p>
    <w:p w:rsidR="00F266B9" w:rsidRPr="00F266B9" w:rsidRDefault="00F266B9" w:rsidP="00F266B9"/>
    <w:p w:rsidR="00F266B9" w:rsidRPr="00F266B9" w:rsidRDefault="000258E5" w:rsidP="00F266B9"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85331B" wp14:editId="40067D6F">
                <wp:simplePos x="0" y="0"/>
                <wp:positionH relativeFrom="column">
                  <wp:posOffset>6500495</wp:posOffset>
                </wp:positionH>
                <wp:positionV relativeFrom="paragraph">
                  <wp:posOffset>128270</wp:posOffset>
                </wp:positionV>
                <wp:extent cx="2085975" cy="762000"/>
                <wp:effectExtent l="0" t="0" r="47625" b="5715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5975" cy="7620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991217" w:rsidRDefault="00991217" w:rsidP="000258E5">
                            <w:pPr>
                              <w:tabs>
                                <w:tab w:val="left" w:pos="708"/>
                              </w:tabs>
                              <w:suppressAutoHyphens/>
                              <w:spacing w:line="360" w:lineRule="auto"/>
                              <w:jc w:val="both"/>
                            </w:pPr>
                            <w:r w:rsidRPr="000258E5">
                              <w:rPr>
                                <w:rFonts w:ascii="Times New Roman" w:hAnsi="Times New Roman" w:cs="Times New Roman"/>
                                <w:lang w:val="es-EC"/>
                              </w:rPr>
                              <w:t xml:space="preserve">Limitado financiamiento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s-EC"/>
                              </w:rPr>
                              <w:t>d</w:t>
                            </w:r>
                            <w:r w:rsidRPr="000258E5">
                              <w:rPr>
                                <w:rFonts w:ascii="Times New Roman" w:hAnsi="Times New Roman" w:cs="Times New Roman"/>
                                <w:lang w:val="es-EC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s-EC"/>
                              </w:rPr>
                              <w:t xml:space="preserve"> </w:t>
                            </w:r>
                            <w:r w:rsidRPr="000258E5">
                              <w:rPr>
                                <w:rFonts w:ascii="Times New Roman" w:hAnsi="Times New Roman" w:cs="Times New Roman"/>
                                <w:lang w:val="es-EC"/>
                              </w:rPr>
                              <w:t xml:space="preserve">la escuela </w:t>
                            </w:r>
                            <w:r w:rsidRPr="000258E5">
                              <w:rPr>
                                <w:rFonts w:ascii="Times New Roman" w:hAnsi="Times New Roman" w:cs="Times New Roman"/>
                              </w:rPr>
                              <w:t>CONDUCARCHI CIA. LTDA.</w:t>
                            </w:r>
                          </w:p>
                          <w:p w:rsidR="00991217" w:rsidRPr="000258E5" w:rsidRDefault="00991217" w:rsidP="009666D6">
                            <w:pPr>
                              <w:rPr>
                                <w:rFonts w:ascii="Times New Roman" w:hAnsi="Times New Roman" w:cs="Times New Roman"/>
                                <w:lang w:val="es-EC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0" style="position:absolute;margin-left:511.85pt;margin-top:10.1pt;width:164.2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" fillcolor="white [3201]" strokecolor="black [3213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991217" w:rsidRDefault="00991217" w:rsidP="000258E5">
                      <w:pPr>
                        <w:tabs>
                          <w:tab w:val="left" w:pos="708"/>
                        </w:tabs>
                        <w:suppressAutoHyphens/>
                        <w:spacing w:line="360" w:lineRule="auto"/>
                        <w:jc w:val="both"/>
                      </w:pPr>
                      <w:r w:rsidRPr="000258E5">
                        <w:rPr>
                          <w:rFonts w:ascii="Times New Roman" w:hAnsi="Times New Roman" w:cs="Times New Roman"/>
                          <w:lang w:val="es-EC"/>
                        </w:rPr>
                        <w:t xml:space="preserve">Limitado financiamiento </w:t>
                      </w:r>
                      <w:r>
                        <w:rPr>
                          <w:rFonts w:ascii="Times New Roman" w:hAnsi="Times New Roman" w:cs="Times New Roman"/>
                          <w:lang w:val="es-EC"/>
                        </w:rPr>
                        <w:t>d</w:t>
                      </w:r>
                      <w:r w:rsidRPr="000258E5">
                        <w:rPr>
                          <w:rFonts w:ascii="Times New Roman" w:hAnsi="Times New Roman" w:cs="Times New Roman"/>
                          <w:lang w:val="es-EC"/>
                        </w:rPr>
                        <w:t>e</w:t>
                      </w:r>
                      <w:r>
                        <w:rPr>
                          <w:rFonts w:ascii="Times New Roman" w:hAnsi="Times New Roman" w:cs="Times New Roman"/>
                          <w:lang w:val="es-EC"/>
                        </w:rPr>
                        <w:t xml:space="preserve"> </w:t>
                      </w:r>
                      <w:r w:rsidRPr="000258E5">
                        <w:rPr>
                          <w:rFonts w:ascii="Times New Roman" w:hAnsi="Times New Roman" w:cs="Times New Roman"/>
                          <w:lang w:val="es-EC"/>
                        </w:rPr>
                        <w:t xml:space="preserve">la escuela </w:t>
                      </w:r>
                      <w:r w:rsidRPr="000258E5">
                        <w:rPr>
                          <w:rFonts w:ascii="Times New Roman" w:hAnsi="Times New Roman" w:cs="Times New Roman"/>
                        </w:rPr>
                        <w:t>CONDUCARCHI CIA. LTDA.</w:t>
                      </w:r>
                    </w:p>
                    <w:p w:rsidR="00991217" w:rsidRPr="000258E5" w:rsidRDefault="00991217" w:rsidP="009666D6">
                      <w:pPr>
                        <w:rPr>
                          <w:rFonts w:ascii="Times New Roman" w:hAnsi="Times New Roman" w:cs="Times New Roman"/>
                          <w:lang w:val="es-EC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1D63EF" wp14:editId="768F88EF">
                <wp:simplePos x="0" y="0"/>
                <wp:positionH relativeFrom="column">
                  <wp:posOffset>3547745</wp:posOffset>
                </wp:positionH>
                <wp:positionV relativeFrom="paragraph">
                  <wp:posOffset>128270</wp:posOffset>
                </wp:positionV>
                <wp:extent cx="2085975" cy="666750"/>
                <wp:effectExtent l="0" t="0" r="47625" b="5715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5975" cy="6667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991217" w:rsidRPr="000258E5" w:rsidRDefault="00991217" w:rsidP="009666D6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lang w:val="es-EC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s-EC"/>
                              </w:rPr>
                              <w:t>Deficiente investigación de mercado.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1" style="position:absolute;margin-left:279.35pt;margin-top:10.1pt;width:164.25pt;height:5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" fillcolor="white [3201]" strokecolor="black [3213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991217" w:rsidRPr="000258E5" w:rsidRDefault="00991217" w:rsidP="009666D6">
                      <w:pPr>
                        <w:jc w:val="both"/>
                        <w:rPr>
                          <w:rFonts w:ascii="Times New Roman" w:hAnsi="Times New Roman" w:cs="Times New Roman"/>
                          <w:lang w:val="es-EC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es-EC"/>
                        </w:rPr>
                        <w:t>Deficiente investigación de mercado.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450049" wp14:editId="2F28D1B4">
                <wp:simplePos x="0" y="0"/>
                <wp:positionH relativeFrom="column">
                  <wp:posOffset>43815</wp:posOffset>
                </wp:positionH>
                <wp:positionV relativeFrom="paragraph">
                  <wp:posOffset>40005</wp:posOffset>
                </wp:positionV>
                <wp:extent cx="2085975" cy="847725"/>
                <wp:effectExtent l="0" t="0" r="47625" b="6667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5975" cy="8477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991217" w:rsidRPr="000258E5" w:rsidRDefault="00991217" w:rsidP="000258E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lang w:val="es-EC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s-EC"/>
                              </w:rPr>
                              <w:t>Inexperiencia en el uso de estrategias para mejorar la productividad.</w:t>
                            </w:r>
                          </w:p>
                          <w:p w:rsidR="00991217" w:rsidRPr="000258E5" w:rsidRDefault="00991217" w:rsidP="009666D6">
                            <w:pPr>
                              <w:rPr>
                                <w:rFonts w:ascii="Times New Roman" w:hAnsi="Times New Roman" w:cs="Times New Roman"/>
                                <w:lang w:val="es-EC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32" style="position:absolute;margin-left:3.45pt;margin-top:3.15pt;width:164.25pt;height:6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" fillcolor="white [3201]" strokecolor="black [3213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991217" w:rsidRPr="000258E5" w:rsidRDefault="00991217" w:rsidP="000258E5">
                      <w:pPr>
                        <w:jc w:val="both"/>
                        <w:rPr>
                          <w:rFonts w:ascii="Times New Roman" w:hAnsi="Times New Roman" w:cs="Times New Roman"/>
                          <w:lang w:val="es-EC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es-EC"/>
                        </w:rPr>
                        <w:t>Inexperiencia en el uso de estrategias para mejorar la productividad.</w:t>
                      </w:r>
                    </w:p>
                    <w:p w:rsidR="00991217" w:rsidRPr="000258E5" w:rsidRDefault="00991217" w:rsidP="009666D6">
                      <w:pPr>
                        <w:rPr>
                          <w:rFonts w:ascii="Times New Roman" w:hAnsi="Times New Roman" w:cs="Times New Roman"/>
                          <w:lang w:val="es-EC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266B9" w:rsidRPr="00F266B9" w:rsidRDefault="00F266B9" w:rsidP="00F266B9"/>
    <w:p w:rsidR="00F266B9" w:rsidRPr="00F266B9" w:rsidRDefault="00F266B9" w:rsidP="00F266B9"/>
    <w:p w:rsidR="00F266B9" w:rsidRPr="00F266B9" w:rsidRDefault="00F266B9" w:rsidP="00F266B9"/>
    <w:p w:rsidR="00F266B9" w:rsidRPr="00F266B9" w:rsidRDefault="00F266B9" w:rsidP="00F266B9"/>
    <w:p w:rsidR="00F266B9" w:rsidRDefault="00F266B9" w:rsidP="00F266B9"/>
    <w:p w:rsidR="00F266B9" w:rsidRDefault="00F266B9" w:rsidP="00F266B9">
      <w:pPr>
        <w:tabs>
          <w:tab w:val="left" w:pos="2610"/>
        </w:tabs>
        <w:sectPr w:rsidR="00F266B9" w:rsidSect="00F266B9">
          <w:pgSz w:w="16838" w:h="11906" w:orient="landscape"/>
          <w:pgMar w:top="1701" w:right="1418" w:bottom="1701" w:left="1418" w:header="709" w:footer="709" w:gutter="0"/>
          <w:cols w:space="708"/>
          <w:docGrid w:linePitch="360"/>
        </w:sectPr>
      </w:pPr>
      <w:r>
        <w:tab/>
      </w:r>
    </w:p>
    <w:p w:rsidR="00F266B9" w:rsidRDefault="00F266B9" w:rsidP="00F266B9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UNIVERSIDAD REGIONAL AUTÓNOMA DE LOS ANDES</w:t>
      </w:r>
    </w:p>
    <w:p w:rsidR="00F266B9" w:rsidRDefault="00F266B9" w:rsidP="00F266B9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es-EC" w:eastAsia="es-EC"/>
        </w:rPr>
        <w:drawing>
          <wp:anchor distT="0" distB="0" distL="114300" distR="114300" simplePos="0" relativeHeight="251673600" behindDoc="1" locked="0" layoutInCell="1" allowOverlap="1" wp14:anchorId="19EAF069" wp14:editId="6515B9C5">
            <wp:simplePos x="0" y="0"/>
            <wp:positionH relativeFrom="column">
              <wp:posOffset>1863090</wp:posOffset>
            </wp:positionH>
            <wp:positionV relativeFrom="paragraph">
              <wp:posOffset>473075</wp:posOffset>
            </wp:positionV>
            <wp:extent cx="1995805" cy="1882140"/>
            <wp:effectExtent l="0" t="0" r="4445" b="3810"/>
            <wp:wrapNone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5" cy="188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“U N I A N D E S”</w:t>
      </w:r>
    </w:p>
    <w:p w:rsidR="00F266B9" w:rsidRDefault="00F266B9" w:rsidP="00F266B9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66B9" w:rsidRDefault="00F266B9" w:rsidP="00F266B9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66B9" w:rsidRDefault="00F266B9" w:rsidP="00F266B9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66B9" w:rsidRDefault="00F266B9" w:rsidP="00F266B9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66B9" w:rsidRDefault="00F266B9" w:rsidP="00F266B9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FACULTAD DE SISTEMAS MERCANTILES</w:t>
      </w:r>
    </w:p>
    <w:p w:rsidR="00F266B9" w:rsidRDefault="00F266B9" w:rsidP="00F266B9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PROYECTO INTEGRADOR DE CARRERA CONTABILIDAD Y AUDITORÍA</w:t>
      </w:r>
    </w:p>
    <w:p w:rsidR="00F266B9" w:rsidRDefault="00F266B9" w:rsidP="00F266B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6B9">
        <w:rPr>
          <w:rFonts w:ascii="Times New Roman" w:hAnsi="Times New Roman" w:cs="Times New Roman"/>
          <w:sz w:val="28"/>
          <w:szCs w:val="28"/>
        </w:rPr>
        <w:t>TEMA:</w:t>
      </w:r>
      <w:r w:rsidR="00925619">
        <w:rPr>
          <w:rFonts w:ascii="Times New Roman" w:hAnsi="Times New Roman" w:cs="Times New Roman"/>
          <w:sz w:val="28"/>
          <w:szCs w:val="28"/>
        </w:rPr>
        <w:t xml:space="preserve"> </w:t>
      </w:r>
      <w:r w:rsidRPr="00F266B9">
        <w:rPr>
          <w:rFonts w:ascii="Times New Roman" w:hAnsi="Times New Roman" w:cs="Times New Roman"/>
          <w:sz w:val="24"/>
          <w:szCs w:val="24"/>
        </w:rPr>
        <w:t>ANÁLISIS FINANCIERO SOB</w:t>
      </w:r>
      <w:r w:rsidR="000258E5">
        <w:rPr>
          <w:rFonts w:ascii="Times New Roman" w:hAnsi="Times New Roman" w:cs="Times New Roman"/>
          <w:sz w:val="24"/>
          <w:szCs w:val="24"/>
        </w:rPr>
        <w:t>RE LA PRODUCTIVIDAD Y CALIDAD D</w:t>
      </w:r>
      <w:r w:rsidRPr="00F266B9">
        <w:rPr>
          <w:rFonts w:ascii="Times New Roman" w:hAnsi="Times New Roman" w:cs="Times New Roman"/>
          <w:sz w:val="24"/>
          <w:szCs w:val="24"/>
        </w:rPr>
        <w:t>E</w:t>
      </w:r>
      <w:r w:rsidR="000258E5">
        <w:rPr>
          <w:rFonts w:ascii="Times New Roman" w:hAnsi="Times New Roman" w:cs="Times New Roman"/>
          <w:sz w:val="24"/>
          <w:szCs w:val="24"/>
        </w:rPr>
        <w:t xml:space="preserve"> </w:t>
      </w:r>
      <w:r w:rsidRPr="00F266B9">
        <w:rPr>
          <w:rFonts w:ascii="Times New Roman" w:hAnsi="Times New Roman" w:cs="Times New Roman"/>
          <w:sz w:val="24"/>
          <w:szCs w:val="24"/>
        </w:rPr>
        <w:t xml:space="preserve">LOS ACTIVOS FIJOS DE LA ESCUELA DE CONDUCCIÓN Y CAPACITACIÓN DE CONDUCTORES NO PROFESIONALES “CONDUCARCHI CIA. LTDA.” </w:t>
      </w:r>
    </w:p>
    <w:p w:rsidR="00F266B9" w:rsidRDefault="00F266B9" w:rsidP="00F266B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AUTOR/ES</w:t>
      </w:r>
      <w:r>
        <w:rPr>
          <w:rFonts w:ascii="Times New Roman" w:hAnsi="Times New Roman" w:cs="Times New Roman"/>
          <w:sz w:val="28"/>
          <w:szCs w:val="28"/>
        </w:rPr>
        <w:t>: CHUGÁ ANDREA</w:t>
      </w:r>
    </w:p>
    <w:p w:rsidR="00F266B9" w:rsidRDefault="00F266B9" w:rsidP="00F266B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HUERA ANDREA</w:t>
      </w:r>
    </w:p>
    <w:p w:rsidR="00F266B9" w:rsidRDefault="00F266B9" w:rsidP="00F266B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MONTENEGRO PAOLA</w:t>
      </w:r>
    </w:p>
    <w:p w:rsidR="00F266B9" w:rsidRDefault="00F266B9" w:rsidP="00F266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66B9" w:rsidRDefault="00F266B9" w:rsidP="00F266B9">
      <w:pP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TUTOR:    </w:t>
      </w:r>
      <w:r>
        <w:rPr>
          <w:rFonts w:ascii="Times New Roman" w:hAnsi="Times New Roman" w:cs="Times New Roman"/>
          <w:sz w:val="28"/>
          <w:szCs w:val="28"/>
        </w:rPr>
        <w:t>Ing. Danny Sandoval</w:t>
      </w:r>
    </w:p>
    <w:p w:rsidR="00F266B9" w:rsidRDefault="00F266B9" w:rsidP="00F266B9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TULCÁN– ECUADOR</w:t>
      </w:r>
    </w:p>
    <w:p w:rsidR="00F266B9" w:rsidRDefault="00F266B9" w:rsidP="00F266B9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2012</w:t>
      </w:r>
    </w:p>
    <w:p w:rsidR="00F266B9" w:rsidRPr="00F266B9" w:rsidRDefault="00F266B9" w:rsidP="00F266B9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lastRenderedPageBreak/>
        <w:t>PERFIL DEL PROYECTO</w:t>
      </w:r>
    </w:p>
    <w:p w:rsidR="00F266B9" w:rsidRDefault="00F266B9" w:rsidP="00F266B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TEMA:</w:t>
      </w:r>
      <w:r>
        <w:rPr>
          <w:rFonts w:ascii="Times New Roman" w:eastAsia="Calibri" w:hAnsi="Times New Roman" w:cs="Times New Roman"/>
          <w:sz w:val="28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“</w:t>
      </w:r>
      <w:r w:rsidRPr="00925619">
        <w:rPr>
          <w:rFonts w:ascii="Times New Roman" w:hAnsi="Times New Roman" w:cs="Times New Roman"/>
          <w:sz w:val="24"/>
          <w:szCs w:val="24"/>
          <w:highlight w:val="green"/>
        </w:rPr>
        <w:t>ANÁLISIS FINANCIERO</w:t>
      </w:r>
      <w:r w:rsidRPr="00F266B9">
        <w:rPr>
          <w:rFonts w:ascii="Times New Roman" w:hAnsi="Times New Roman" w:cs="Times New Roman"/>
          <w:sz w:val="24"/>
          <w:szCs w:val="24"/>
        </w:rPr>
        <w:t xml:space="preserve"> </w:t>
      </w:r>
      <w:r w:rsidR="00991217">
        <w:rPr>
          <w:rFonts w:ascii="Times New Roman" w:hAnsi="Times New Roman" w:cs="Times New Roman"/>
          <w:sz w:val="24"/>
          <w:szCs w:val="24"/>
        </w:rPr>
        <w:t xml:space="preserve">PARA CONOCER EL </w:t>
      </w:r>
      <w:r w:rsidR="00991217" w:rsidRPr="002F04AE">
        <w:rPr>
          <w:rFonts w:ascii="Times New Roman" w:hAnsi="Times New Roman" w:cs="Times New Roman"/>
          <w:sz w:val="24"/>
          <w:szCs w:val="24"/>
          <w:highlight w:val="cyan"/>
        </w:rPr>
        <w:t>NIVEL DE</w:t>
      </w:r>
      <w:r w:rsidR="00664E57">
        <w:rPr>
          <w:rFonts w:ascii="Times New Roman" w:hAnsi="Times New Roman" w:cs="Times New Roman"/>
          <w:sz w:val="24"/>
          <w:szCs w:val="24"/>
        </w:rPr>
        <w:t xml:space="preserve"> </w:t>
      </w:r>
      <w:r w:rsidR="00664E57" w:rsidRPr="00925619">
        <w:rPr>
          <w:rFonts w:ascii="Times New Roman" w:hAnsi="Times New Roman" w:cs="Times New Roman"/>
          <w:sz w:val="24"/>
          <w:szCs w:val="24"/>
          <w:highlight w:val="cyan"/>
        </w:rPr>
        <w:t xml:space="preserve">PRODUCTIVIDAD </w:t>
      </w:r>
      <w:r w:rsidR="00991217">
        <w:rPr>
          <w:rFonts w:ascii="Times New Roman" w:hAnsi="Times New Roman" w:cs="Times New Roman"/>
          <w:sz w:val="24"/>
          <w:szCs w:val="24"/>
          <w:highlight w:val="cyan"/>
        </w:rPr>
        <w:t>EN RELACIÓN A LA</w:t>
      </w:r>
      <w:r w:rsidR="00664E57" w:rsidRPr="00925619">
        <w:rPr>
          <w:rFonts w:ascii="Times New Roman" w:hAnsi="Times New Roman" w:cs="Times New Roman"/>
          <w:sz w:val="24"/>
          <w:szCs w:val="24"/>
          <w:highlight w:val="cyan"/>
        </w:rPr>
        <w:t xml:space="preserve"> CALIDAD D</w:t>
      </w:r>
      <w:r w:rsidRPr="00925619">
        <w:rPr>
          <w:rFonts w:ascii="Times New Roman" w:hAnsi="Times New Roman" w:cs="Times New Roman"/>
          <w:sz w:val="24"/>
          <w:szCs w:val="24"/>
          <w:highlight w:val="cyan"/>
        </w:rPr>
        <w:t>E</w:t>
      </w:r>
      <w:r w:rsidR="00664E57" w:rsidRPr="00925619">
        <w:rPr>
          <w:rFonts w:ascii="Times New Roman" w:hAnsi="Times New Roman" w:cs="Times New Roman"/>
          <w:sz w:val="24"/>
          <w:szCs w:val="24"/>
          <w:highlight w:val="cyan"/>
        </w:rPr>
        <w:t xml:space="preserve"> </w:t>
      </w:r>
      <w:r w:rsidRPr="00925619">
        <w:rPr>
          <w:rFonts w:ascii="Times New Roman" w:hAnsi="Times New Roman" w:cs="Times New Roman"/>
          <w:sz w:val="24"/>
          <w:szCs w:val="24"/>
          <w:highlight w:val="cyan"/>
        </w:rPr>
        <w:t>LOS ACTIVOS FIJOS</w:t>
      </w:r>
      <w:r w:rsidRPr="00F266B9">
        <w:rPr>
          <w:rFonts w:ascii="Times New Roman" w:hAnsi="Times New Roman" w:cs="Times New Roman"/>
          <w:sz w:val="24"/>
          <w:szCs w:val="24"/>
        </w:rPr>
        <w:t xml:space="preserve"> DE LA ESCUELA DE CONDUCCIÓN Y CAPACITACIÓN DE </w:t>
      </w:r>
      <w:r w:rsidR="00925619" w:rsidRPr="00F266B9">
        <w:rPr>
          <w:rFonts w:ascii="Times New Roman" w:hAnsi="Times New Roman" w:cs="Times New Roman"/>
          <w:sz w:val="24"/>
          <w:szCs w:val="24"/>
        </w:rPr>
        <w:t xml:space="preserve">CONDUCTORES </w:t>
      </w:r>
      <w:r w:rsidRPr="00F266B9">
        <w:rPr>
          <w:rFonts w:ascii="Times New Roman" w:hAnsi="Times New Roman" w:cs="Times New Roman"/>
          <w:sz w:val="24"/>
          <w:szCs w:val="24"/>
        </w:rPr>
        <w:t xml:space="preserve">NO PROFESIONALES “CONDUCARCHI CIA. LTDA.” </w:t>
      </w:r>
    </w:p>
    <w:p w:rsidR="00F266B9" w:rsidRDefault="00F266B9" w:rsidP="00F266B9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OBJETO DE TRASFORMACIÓN</w:t>
      </w:r>
    </w:p>
    <w:p w:rsidR="00560F1D" w:rsidRDefault="002F04AE" w:rsidP="00F266B9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C43">
        <w:rPr>
          <w:rFonts w:ascii="Times New Roman" w:eastAsia="Calibri" w:hAnsi="Times New Roman" w:cs="Times New Roman"/>
          <w:sz w:val="24"/>
          <w:szCs w:val="24"/>
        </w:rPr>
        <w:t>Según los datos que da a conocer la Dirección Nacional de Tránsito, nos indica que el</w:t>
      </w:r>
      <w:r w:rsidRPr="00513C43">
        <w:rPr>
          <w:rFonts w:ascii="Times New Roman" w:hAnsi="Times New Roman" w:cs="Times New Roman"/>
        </w:rPr>
        <w:t xml:space="preserve"> parque automotor en el Ecuador está compuesto aproximadamente por 1 100 000 unidades y ha aumentado en un 12%, es decir, se han incorporado 132 mil vehículos, en el último año</w:t>
      </w:r>
      <w:r w:rsidR="00184A2E">
        <w:rPr>
          <w:rFonts w:ascii="Times New Roman" w:hAnsi="Times New Roman" w:cs="Times New Roman"/>
        </w:rPr>
        <w:t>.</w:t>
      </w:r>
      <w:r w:rsidR="00560F1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94035" w:rsidRDefault="00F266B9" w:rsidP="00F266B9">
      <w:pPr>
        <w:spacing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En la provincia del</w:t>
      </w:r>
      <w:r w:rsidR="00894035">
        <w:rPr>
          <w:rFonts w:ascii="Times New Roman" w:hAnsi="Times New Roman" w:cs="Times New Roman"/>
          <w:sz w:val="24"/>
          <w:szCs w:val="24"/>
        </w:rPr>
        <w:t xml:space="preserve"> Carchi </w:t>
      </w:r>
      <w:r w:rsidR="00184A2E">
        <w:rPr>
          <w:rFonts w:ascii="Times New Roman" w:hAnsi="Times New Roman" w:cs="Times New Roman"/>
          <w:sz w:val="24"/>
          <w:szCs w:val="24"/>
        </w:rPr>
        <w:t>se registra la misma situación, otro aspecto es la influencia de</w:t>
      </w:r>
      <w:r w:rsidR="00894035">
        <w:rPr>
          <w:rFonts w:ascii="Times New Roman" w:hAnsi="Times New Roman" w:cs="Times New Roman"/>
          <w:sz w:val="24"/>
          <w:szCs w:val="24"/>
        </w:rPr>
        <w:t xml:space="preserve"> 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administración </w:t>
      </w:r>
      <w:r w:rsidR="00236D06">
        <w:rPr>
          <w:rFonts w:ascii="Times New Roman" w:eastAsiaTheme="minorHAnsi" w:hAnsi="Times New Roman" w:cs="Times New Roman"/>
          <w:sz w:val="24"/>
          <w:szCs w:val="24"/>
          <w:lang w:eastAsia="en-US"/>
        </w:rPr>
        <w:t>por parte del Estado ya que las respectivas leyes y reglamentos reflejan</w:t>
      </w:r>
      <w:r w:rsidR="0089403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en las exigencia</w:t>
      </w:r>
      <w:r w:rsidR="00236D0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 los conductores</w:t>
      </w:r>
      <w:r w:rsidR="0089403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en poseer la licencia de conducir, los mismos que conllevan a la exagera demanda de usuarios y vehículos, por lo que conlleva a un incorrecto manejo de control sobre los recursos financieros por parte de quienes brindan este servicio a los usuarios manifestándose </w:t>
      </w:r>
      <w:r w:rsidR="00CA14F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un desequilibrio en los activos fijos que posee esta a la rentabilidad que se refleja anualmente. </w:t>
      </w:r>
    </w:p>
    <w:p w:rsidR="00894035" w:rsidRDefault="00894035" w:rsidP="00F266B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En la ciudad de Tulcán se ha observado </w:t>
      </w:r>
      <w:r w:rsidR="00F266B9">
        <w:rPr>
          <w:rFonts w:ascii="Times New Roman" w:hAnsi="Times New Roman" w:cs="Times New Roman"/>
          <w:sz w:val="24"/>
          <w:szCs w:val="24"/>
        </w:rPr>
        <w:t>un nivel bajo</w:t>
      </w:r>
      <w:r>
        <w:rPr>
          <w:rFonts w:ascii="Times New Roman" w:hAnsi="Times New Roman" w:cs="Times New Roman"/>
          <w:sz w:val="24"/>
          <w:szCs w:val="24"/>
        </w:rPr>
        <w:t xml:space="preserve"> en la rentabilidad que tiene la escuela de conducción perjudicando al</w:t>
      </w:r>
      <w:r w:rsidR="00F266B9">
        <w:rPr>
          <w:rFonts w:ascii="Times New Roman" w:hAnsi="Times New Roman" w:cs="Times New Roman"/>
          <w:sz w:val="24"/>
          <w:szCs w:val="24"/>
        </w:rPr>
        <w:t xml:space="preserve"> ámbito financiero</w:t>
      </w:r>
      <w:r>
        <w:rPr>
          <w:rFonts w:ascii="Times New Roman" w:hAnsi="Times New Roman" w:cs="Times New Roman"/>
          <w:sz w:val="24"/>
          <w:szCs w:val="24"/>
        </w:rPr>
        <w:t xml:space="preserve"> y por ende a sus socios</w:t>
      </w:r>
      <w:r w:rsidR="00F266B9">
        <w:rPr>
          <w:rFonts w:ascii="Times New Roman" w:hAnsi="Times New Roman" w:cs="Times New Roman"/>
          <w:sz w:val="24"/>
          <w:szCs w:val="24"/>
        </w:rPr>
        <w:t xml:space="preserve">, lo cual afecta a la situación económica </w:t>
      </w:r>
      <w:r>
        <w:rPr>
          <w:rFonts w:ascii="Times New Roman" w:hAnsi="Times New Roman" w:cs="Times New Roman"/>
          <w:sz w:val="24"/>
          <w:szCs w:val="24"/>
        </w:rPr>
        <w:t>de la misma reflejada en la solvencia y el riesgo de la imagen corporativa observada en cada periodo.</w:t>
      </w:r>
    </w:p>
    <w:p w:rsidR="00CA14F8" w:rsidRDefault="00CA14F8" w:rsidP="00F266B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En la </w:t>
      </w:r>
      <w:r w:rsidRPr="00F266B9">
        <w:rPr>
          <w:rFonts w:ascii="Times New Roman" w:hAnsi="Times New Roman" w:cs="Times New Roman"/>
          <w:sz w:val="24"/>
          <w:szCs w:val="24"/>
        </w:rPr>
        <w:t>escuela de conducción y capacitación de c</w:t>
      </w:r>
      <w:r>
        <w:rPr>
          <w:rFonts w:ascii="Times New Roman" w:hAnsi="Times New Roman" w:cs="Times New Roman"/>
          <w:sz w:val="24"/>
          <w:szCs w:val="24"/>
        </w:rPr>
        <w:t>onductores no profesionales “C</w:t>
      </w:r>
      <w:r w:rsidRPr="00F266B9">
        <w:rPr>
          <w:rFonts w:ascii="Times New Roman" w:hAnsi="Times New Roman" w:cs="Times New Roman"/>
          <w:sz w:val="24"/>
          <w:szCs w:val="24"/>
        </w:rPr>
        <w:t>ondu</w:t>
      </w:r>
      <w:r>
        <w:rPr>
          <w:rFonts w:ascii="Times New Roman" w:hAnsi="Times New Roman" w:cs="Times New Roman"/>
          <w:sz w:val="24"/>
          <w:szCs w:val="24"/>
        </w:rPr>
        <w:t>carchi C</w:t>
      </w:r>
      <w:r w:rsidRPr="00F266B9">
        <w:rPr>
          <w:rFonts w:ascii="Times New Roman" w:hAnsi="Times New Roman" w:cs="Times New Roman"/>
          <w:sz w:val="24"/>
          <w:szCs w:val="24"/>
        </w:rPr>
        <w:t xml:space="preserve">ía. Ltda.” </w:t>
      </w:r>
      <w:r w:rsidR="00F266B9">
        <w:rPr>
          <w:rFonts w:ascii="Times New Roman" w:hAnsi="Times New Roman" w:cs="Times New Roman"/>
          <w:sz w:val="24"/>
        </w:rPr>
        <w:t xml:space="preserve">mediante los estados financieros se analizó un alto nivel </w:t>
      </w:r>
      <w:r>
        <w:rPr>
          <w:rFonts w:ascii="Times New Roman" w:hAnsi="Times New Roman" w:cs="Times New Roman"/>
          <w:sz w:val="24"/>
        </w:rPr>
        <w:t xml:space="preserve">de activos fijos en relación a su utilidad ya que es muy baja por respecto a esto determinado </w:t>
      </w:r>
      <w:r w:rsidR="00F266B9">
        <w:rPr>
          <w:rFonts w:ascii="Times New Roman" w:hAnsi="Times New Roman" w:cs="Times New Roman"/>
          <w:sz w:val="24"/>
        </w:rPr>
        <w:t>duran</w:t>
      </w:r>
      <w:r>
        <w:rPr>
          <w:rFonts w:ascii="Times New Roman" w:hAnsi="Times New Roman" w:cs="Times New Roman"/>
          <w:sz w:val="24"/>
        </w:rPr>
        <w:t xml:space="preserve">te los periodos 2010- 2011. </w:t>
      </w:r>
    </w:p>
    <w:p w:rsidR="00F266B9" w:rsidRPr="00CA14F8" w:rsidRDefault="00F266B9" w:rsidP="00F266B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Es por ello que se ha realizado el siguiente objeto de transformación </w:t>
      </w:r>
      <w:r w:rsidR="00CA14F8">
        <w:rPr>
          <w:rFonts w:ascii="Times New Roman" w:eastAsia="Calibri" w:hAnsi="Times New Roman" w:cs="Times New Roman"/>
          <w:sz w:val="24"/>
          <w:szCs w:val="24"/>
        </w:rPr>
        <w:t>¿Cómo</w:t>
      </w:r>
      <w:r>
        <w:rPr>
          <w:rFonts w:ascii="Times New Roman" w:eastAsia="Calibri" w:hAnsi="Times New Roman" w:cs="Times New Roman"/>
          <w:sz w:val="24"/>
          <w:szCs w:val="24"/>
        </w:rPr>
        <w:t xml:space="preserve"> mejorar la </w:t>
      </w:r>
      <w:r w:rsidR="00CA14F8">
        <w:rPr>
          <w:rFonts w:ascii="Times New Roman" w:eastAsia="Calibri" w:hAnsi="Times New Roman" w:cs="Times New Roman"/>
          <w:sz w:val="24"/>
          <w:szCs w:val="24"/>
        </w:rPr>
        <w:t xml:space="preserve">productividad de la empresa en lo referente a los activos para mayor rendimiento de la misma, que se comprobara en </w:t>
      </w:r>
      <w:r>
        <w:rPr>
          <w:rFonts w:ascii="Times New Roman" w:hAnsi="Times New Roman" w:cs="Times New Roman"/>
          <w:sz w:val="24"/>
        </w:rPr>
        <w:t>los periodos 2010- 2011</w:t>
      </w:r>
      <w:r w:rsidR="000258E5">
        <w:rPr>
          <w:rFonts w:ascii="Times New Roman" w:hAnsi="Times New Roman" w:cs="Times New Roman"/>
          <w:sz w:val="24"/>
        </w:rPr>
        <w:t>?</w:t>
      </w:r>
    </w:p>
    <w:p w:rsidR="008679A9" w:rsidRDefault="008679A9" w:rsidP="00F266B9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F266B9" w:rsidRDefault="00F266B9" w:rsidP="00F266B9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lastRenderedPageBreak/>
        <w:t>OBJETIVO GENERAL</w:t>
      </w:r>
    </w:p>
    <w:p w:rsidR="00664E57" w:rsidRDefault="00664E57" w:rsidP="00F266B9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Elaborar un análisis financiero para conocer si la productividad esta acorde a la calidad de los activos fijos, de la escuela de conducción y capacitación de conductores no profesionales “CONDUCARCHI CIA. LTDA.” </w:t>
      </w:r>
    </w:p>
    <w:p w:rsidR="008679A9" w:rsidRDefault="008679A9" w:rsidP="008679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ESQUEMA DE LA PPOPUESTA</w:t>
      </w:r>
    </w:p>
    <w:tbl>
      <w:tblPr>
        <w:tblW w:w="8680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680"/>
      </w:tblGrid>
      <w:tr w:rsidR="00BA1019" w:rsidRPr="008679A9" w:rsidTr="008679A9">
        <w:trPr>
          <w:trHeight w:val="300"/>
        </w:trPr>
        <w:tc>
          <w:tcPr>
            <w:tcW w:w="8680" w:type="dxa"/>
            <w:shd w:val="clear" w:color="auto" w:fill="FFFFFF"/>
            <w:noWrap/>
            <w:vAlign w:val="bottom"/>
          </w:tcPr>
          <w:p w:rsidR="00BA1019" w:rsidRPr="008679A9" w:rsidRDefault="00BA1019" w:rsidP="00D979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679A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CONTENIDO</w:t>
            </w:r>
            <w:r w:rsidRPr="008679A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679A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DE FINANZAS</w:t>
            </w:r>
          </w:p>
        </w:tc>
      </w:tr>
      <w:tr w:rsidR="00BA1019" w:rsidRPr="008679A9" w:rsidTr="008679A9">
        <w:trPr>
          <w:trHeight w:val="300"/>
        </w:trPr>
        <w:tc>
          <w:tcPr>
            <w:tcW w:w="8680" w:type="dxa"/>
            <w:shd w:val="clear" w:color="auto" w:fill="FFFFFF"/>
            <w:noWrap/>
            <w:vAlign w:val="bottom"/>
          </w:tcPr>
          <w:p w:rsidR="00BA1019" w:rsidRPr="008679A9" w:rsidRDefault="00BA1019" w:rsidP="008679A9">
            <w:pPr>
              <w:spacing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679A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Capitulo I</w:t>
            </w:r>
          </w:p>
        </w:tc>
      </w:tr>
      <w:tr w:rsidR="00BA1019" w:rsidRPr="008679A9" w:rsidTr="008679A9">
        <w:trPr>
          <w:trHeight w:val="300"/>
        </w:trPr>
        <w:tc>
          <w:tcPr>
            <w:tcW w:w="8680" w:type="dxa"/>
            <w:shd w:val="clear" w:color="auto" w:fill="FFFFFF"/>
            <w:noWrap/>
            <w:vAlign w:val="bottom"/>
          </w:tcPr>
          <w:p w:rsidR="00BA1019" w:rsidRPr="008679A9" w:rsidRDefault="00BA1019" w:rsidP="008679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A9">
              <w:rPr>
                <w:rFonts w:ascii="Times New Roman" w:hAnsi="Times New Roman" w:cs="Times New Roman"/>
                <w:sz w:val="24"/>
                <w:szCs w:val="24"/>
              </w:rPr>
              <w:t>1.1    Panorama  general de la administración financiera</w:t>
            </w:r>
          </w:p>
        </w:tc>
      </w:tr>
      <w:tr w:rsidR="00BA1019" w:rsidRPr="008679A9" w:rsidTr="008679A9">
        <w:trPr>
          <w:trHeight w:val="300"/>
        </w:trPr>
        <w:tc>
          <w:tcPr>
            <w:tcW w:w="8680" w:type="dxa"/>
            <w:shd w:val="clear" w:color="auto" w:fill="FFFFFF"/>
            <w:noWrap/>
            <w:vAlign w:val="bottom"/>
          </w:tcPr>
          <w:p w:rsidR="00BA1019" w:rsidRPr="008679A9" w:rsidRDefault="00BA1019" w:rsidP="008679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A9">
              <w:rPr>
                <w:rFonts w:ascii="Times New Roman" w:hAnsi="Times New Roman" w:cs="Times New Roman"/>
                <w:sz w:val="24"/>
                <w:szCs w:val="24"/>
              </w:rPr>
              <w:t>1.2   Concepto de Finanzas</w:t>
            </w:r>
          </w:p>
        </w:tc>
      </w:tr>
      <w:tr w:rsidR="00BA1019" w:rsidRPr="008679A9" w:rsidTr="008679A9">
        <w:trPr>
          <w:trHeight w:val="300"/>
        </w:trPr>
        <w:tc>
          <w:tcPr>
            <w:tcW w:w="8680" w:type="dxa"/>
            <w:shd w:val="clear" w:color="auto" w:fill="FFFFFF"/>
            <w:noWrap/>
            <w:vAlign w:val="bottom"/>
          </w:tcPr>
          <w:p w:rsidR="00BA1019" w:rsidRPr="008679A9" w:rsidRDefault="00BA1019" w:rsidP="008679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A9">
              <w:rPr>
                <w:rFonts w:ascii="Times New Roman" w:hAnsi="Times New Roman" w:cs="Times New Roman"/>
                <w:sz w:val="24"/>
                <w:szCs w:val="24"/>
              </w:rPr>
              <w:t xml:space="preserve">1.3   Objetivo de las </w:t>
            </w:r>
            <w:bookmarkStart w:id="1" w:name="OLE_LINK1"/>
            <w:bookmarkStart w:id="2" w:name="OLE_LINK2"/>
            <w:r w:rsidRPr="008679A9">
              <w:rPr>
                <w:rFonts w:ascii="Times New Roman" w:hAnsi="Times New Roman" w:cs="Times New Roman"/>
                <w:sz w:val="24"/>
                <w:szCs w:val="24"/>
              </w:rPr>
              <w:t>Finanzas</w:t>
            </w:r>
            <w:bookmarkEnd w:id="1"/>
            <w:bookmarkEnd w:id="2"/>
          </w:p>
        </w:tc>
      </w:tr>
      <w:tr w:rsidR="00BA1019" w:rsidRPr="008679A9" w:rsidTr="008679A9">
        <w:trPr>
          <w:trHeight w:val="300"/>
        </w:trPr>
        <w:tc>
          <w:tcPr>
            <w:tcW w:w="8680" w:type="dxa"/>
            <w:shd w:val="clear" w:color="auto" w:fill="FFFFFF"/>
            <w:noWrap/>
            <w:vAlign w:val="bottom"/>
          </w:tcPr>
          <w:p w:rsidR="00BA1019" w:rsidRPr="008679A9" w:rsidRDefault="00BA1019" w:rsidP="008679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A9">
              <w:rPr>
                <w:rFonts w:ascii="Times New Roman" w:hAnsi="Times New Roman" w:cs="Times New Roman"/>
                <w:sz w:val="24"/>
                <w:szCs w:val="24"/>
              </w:rPr>
              <w:t>1.4   Organización de las Funciones de la Administración Financiera</w:t>
            </w:r>
          </w:p>
        </w:tc>
      </w:tr>
      <w:tr w:rsidR="00BA1019" w:rsidRPr="008679A9" w:rsidTr="008679A9">
        <w:trPr>
          <w:trHeight w:val="300"/>
        </w:trPr>
        <w:tc>
          <w:tcPr>
            <w:tcW w:w="8680" w:type="dxa"/>
            <w:shd w:val="clear" w:color="auto" w:fill="FFFFFF"/>
            <w:noWrap/>
            <w:vAlign w:val="bottom"/>
          </w:tcPr>
          <w:p w:rsidR="00BA1019" w:rsidRPr="008679A9" w:rsidRDefault="00BA1019" w:rsidP="008679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A9">
              <w:rPr>
                <w:rFonts w:ascii="Times New Roman" w:hAnsi="Times New Roman" w:cs="Times New Roman"/>
                <w:sz w:val="24"/>
                <w:szCs w:val="24"/>
              </w:rPr>
              <w:t>1.5  Principios de Finanzas</w:t>
            </w:r>
          </w:p>
        </w:tc>
      </w:tr>
    </w:tbl>
    <w:p w:rsidR="00BA1019" w:rsidRPr="00760D92" w:rsidRDefault="00BA1019" w:rsidP="008679A9">
      <w:pPr>
        <w:spacing w:line="240" w:lineRule="auto"/>
        <w:rPr>
          <w:vanish/>
        </w:rPr>
      </w:pPr>
    </w:p>
    <w:tbl>
      <w:tblPr>
        <w:tblpPr w:leftFromText="141" w:rightFromText="141" w:vertAnchor="text" w:tblpY="1"/>
        <w:tblOverlap w:val="never"/>
        <w:tblW w:w="8680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680"/>
      </w:tblGrid>
      <w:tr w:rsidR="00BA1019" w:rsidRPr="008679A9" w:rsidTr="008679A9">
        <w:trPr>
          <w:trHeight w:val="300"/>
        </w:trPr>
        <w:tc>
          <w:tcPr>
            <w:tcW w:w="8680" w:type="dxa"/>
            <w:shd w:val="clear" w:color="auto" w:fill="FFFFFF"/>
            <w:noWrap/>
            <w:vAlign w:val="bottom"/>
          </w:tcPr>
          <w:p w:rsidR="00BA1019" w:rsidRPr="008679A9" w:rsidRDefault="00BA1019" w:rsidP="008679A9">
            <w:pPr>
              <w:spacing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679A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Capítulo II</w:t>
            </w:r>
          </w:p>
        </w:tc>
      </w:tr>
    </w:tbl>
    <w:p w:rsidR="00BA1019" w:rsidRPr="008679A9" w:rsidRDefault="00BA1019" w:rsidP="008679A9">
      <w:pPr>
        <w:spacing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8680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680"/>
      </w:tblGrid>
      <w:tr w:rsidR="00BA1019" w:rsidRPr="008679A9" w:rsidTr="008679A9">
        <w:trPr>
          <w:trHeight w:val="300"/>
        </w:trPr>
        <w:tc>
          <w:tcPr>
            <w:tcW w:w="8680" w:type="dxa"/>
            <w:shd w:val="clear" w:color="auto" w:fill="FFFFFF"/>
            <w:noWrap/>
            <w:vAlign w:val="bottom"/>
          </w:tcPr>
          <w:p w:rsidR="00BA1019" w:rsidRPr="008679A9" w:rsidRDefault="00BA1019" w:rsidP="008679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A9">
              <w:rPr>
                <w:rFonts w:ascii="Times New Roman" w:hAnsi="Times New Roman" w:cs="Times New Roman"/>
                <w:sz w:val="24"/>
                <w:szCs w:val="24"/>
              </w:rPr>
              <w:t>2.     NIIF</w:t>
            </w:r>
          </w:p>
        </w:tc>
      </w:tr>
      <w:tr w:rsidR="00BA1019" w:rsidRPr="008679A9" w:rsidTr="008679A9">
        <w:trPr>
          <w:trHeight w:val="300"/>
        </w:trPr>
        <w:tc>
          <w:tcPr>
            <w:tcW w:w="8680" w:type="dxa"/>
            <w:shd w:val="clear" w:color="auto" w:fill="FFFFFF"/>
            <w:noWrap/>
            <w:vAlign w:val="bottom"/>
          </w:tcPr>
          <w:p w:rsidR="00BA1019" w:rsidRPr="008679A9" w:rsidRDefault="00BA1019" w:rsidP="008679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RANGE!W21"/>
            <w:bookmarkEnd w:id="3"/>
            <w:r w:rsidRPr="008679A9">
              <w:rPr>
                <w:rFonts w:ascii="Times New Roman" w:hAnsi="Times New Roman" w:cs="Times New Roman"/>
                <w:sz w:val="24"/>
                <w:szCs w:val="24"/>
              </w:rPr>
              <w:t>2.1   Balance General</w:t>
            </w:r>
          </w:p>
        </w:tc>
      </w:tr>
      <w:tr w:rsidR="00BA1019" w:rsidRPr="008679A9" w:rsidTr="008679A9">
        <w:trPr>
          <w:trHeight w:val="300"/>
        </w:trPr>
        <w:tc>
          <w:tcPr>
            <w:tcW w:w="8680" w:type="dxa"/>
            <w:shd w:val="clear" w:color="auto" w:fill="FFFFFF"/>
            <w:noWrap/>
            <w:vAlign w:val="bottom"/>
          </w:tcPr>
          <w:p w:rsidR="00BA1019" w:rsidRPr="008679A9" w:rsidRDefault="00BA1019" w:rsidP="008679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RANGE!W22"/>
            <w:bookmarkEnd w:id="4"/>
            <w:r w:rsidRPr="008679A9">
              <w:rPr>
                <w:rFonts w:ascii="Times New Roman" w:hAnsi="Times New Roman" w:cs="Times New Roman"/>
                <w:sz w:val="24"/>
                <w:szCs w:val="24"/>
              </w:rPr>
              <w:t>2.2   Estado de Pérdidas y Ganancias</w:t>
            </w:r>
          </w:p>
        </w:tc>
      </w:tr>
      <w:tr w:rsidR="00BA1019" w:rsidRPr="008679A9" w:rsidTr="008679A9">
        <w:trPr>
          <w:trHeight w:val="300"/>
        </w:trPr>
        <w:tc>
          <w:tcPr>
            <w:tcW w:w="8680" w:type="dxa"/>
            <w:shd w:val="clear" w:color="auto" w:fill="FFFFFF"/>
            <w:noWrap/>
            <w:vAlign w:val="bottom"/>
          </w:tcPr>
          <w:p w:rsidR="00BA1019" w:rsidRPr="008679A9" w:rsidRDefault="00BA1019" w:rsidP="008679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RANGE!W23"/>
            <w:bookmarkEnd w:id="5"/>
            <w:r w:rsidRPr="008679A9">
              <w:rPr>
                <w:rFonts w:ascii="Times New Roman" w:hAnsi="Times New Roman" w:cs="Times New Roman"/>
                <w:sz w:val="24"/>
                <w:szCs w:val="24"/>
              </w:rPr>
              <w:t>2.3   Análisis Financiero</w:t>
            </w:r>
          </w:p>
        </w:tc>
      </w:tr>
      <w:tr w:rsidR="00BA1019" w:rsidRPr="008679A9" w:rsidTr="008679A9">
        <w:trPr>
          <w:trHeight w:val="300"/>
        </w:trPr>
        <w:tc>
          <w:tcPr>
            <w:tcW w:w="8680" w:type="dxa"/>
            <w:shd w:val="clear" w:color="auto" w:fill="FFFFFF"/>
            <w:noWrap/>
            <w:vAlign w:val="bottom"/>
          </w:tcPr>
          <w:p w:rsidR="00BA1019" w:rsidRPr="008679A9" w:rsidRDefault="008679A9" w:rsidP="008679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A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Capítulo III</w:t>
            </w:r>
          </w:p>
        </w:tc>
      </w:tr>
      <w:tr w:rsidR="00BA1019" w:rsidRPr="008679A9" w:rsidTr="008679A9">
        <w:trPr>
          <w:trHeight w:val="300"/>
        </w:trPr>
        <w:tc>
          <w:tcPr>
            <w:tcW w:w="8680" w:type="dxa"/>
            <w:shd w:val="clear" w:color="auto" w:fill="FFFFFF"/>
            <w:noWrap/>
            <w:vAlign w:val="bottom"/>
          </w:tcPr>
          <w:p w:rsidR="00BA1019" w:rsidRPr="008679A9" w:rsidRDefault="008679A9" w:rsidP="008679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1019" w:rsidRPr="008679A9">
              <w:rPr>
                <w:rFonts w:ascii="Times New Roman" w:hAnsi="Times New Roman" w:cs="Times New Roman"/>
                <w:sz w:val="24"/>
                <w:szCs w:val="24"/>
              </w:rPr>
              <w:t xml:space="preserve">   Técnicas de Evaluación de Proyectos</w:t>
            </w:r>
          </w:p>
        </w:tc>
      </w:tr>
      <w:tr w:rsidR="00BA1019" w:rsidRPr="008679A9" w:rsidTr="008679A9">
        <w:trPr>
          <w:trHeight w:val="300"/>
        </w:trPr>
        <w:tc>
          <w:tcPr>
            <w:tcW w:w="8680" w:type="dxa"/>
            <w:shd w:val="clear" w:color="auto" w:fill="FFFFFF"/>
            <w:noWrap/>
            <w:vAlign w:val="bottom"/>
          </w:tcPr>
          <w:p w:rsidR="00BA1019" w:rsidRPr="008679A9" w:rsidRDefault="008679A9" w:rsidP="008679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A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BA1019" w:rsidRPr="008679A9">
              <w:rPr>
                <w:rFonts w:ascii="Times New Roman" w:hAnsi="Times New Roman" w:cs="Times New Roman"/>
                <w:sz w:val="24"/>
                <w:szCs w:val="24"/>
              </w:rPr>
              <w:t xml:space="preserve">   VAN</w:t>
            </w:r>
          </w:p>
        </w:tc>
      </w:tr>
      <w:tr w:rsidR="00BA1019" w:rsidRPr="008679A9" w:rsidTr="008679A9">
        <w:trPr>
          <w:trHeight w:val="300"/>
        </w:trPr>
        <w:tc>
          <w:tcPr>
            <w:tcW w:w="8680" w:type="dxa"/>
            <w:shd w:val="clear" w:color="auto" w:fill="FFFFFF"/>
            <w:noWrap/>
            <w:vAlign w:val="bottom"/>
          </w:tcPr>
          <w:p w:rsidR="00BA1019" w:rsidRPr="008679A9" w:rsidRDefault="008679A9" w:rsidP="008679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A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 w:rsidR="00BA1019" w:rsidRPr="008679A9">
              <w:rPr>
                <w:rFonts w:ascii="Times New Roman" w:hAnsi="Times New Roman" w:cs="Times New Roman"/>
                <w:sz w:val="24"/>
                <w:szCs w:val="24"/>
              </w:rPr>
              <w:t xml:space="preserve">    TIR</w:t>
            </w:r>
          </w:p>
        </w:tc>
      </w:tr>
    </w:tbl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4"/>
      </w:tblGrid>
      <w:tr w:rsidR="008679A9" w:rsidTr="00D979F8">
        <w:tc>
          <w:tcPr>
            <w:tcW w:w="8644" w:type="dxa"/>
          </w:tcPr>
          <w:p w:rsidR="00D979F8" w:rsidRDefault="00D979F8" w:rsidP="00F266B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D979F8" w:rsidRPr="00D979F8" w:rsidRDefault="008679A9" w:rsidP="00D979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679A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CONTENIDO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DE AUDITORIA FINANCIERA</w:t>
            </w:r>
          </w:p>
        </w:tc>
      </w:tr>
      <w:tr w:rsidR="008679A9" w:rsidTr="00D979F8">
        <w:tc>
          <w:tcPr>
            <w:tcW w:w="8644" w:type="dxa"/>
          </w:tcPr>
          <w:p w:rsidR="008679A9" w:rsidRPr="008679A9" w:rsidRDefault="008679A9" w:rsidP="008679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9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D979F8">
              <w:rPr>
                <w:rFonts w:ascii="Times New Roman" w:hAnsi="Times New Roman" w:cs="Times New Roman"/>
                <w:sz w:val="24"/>
                <w:szCs w:val="24"/>
              </w:rPr>
              <w:t>Generalidades de la auditoria financiera</w:t>
            </w:r>
          </w:p>
        </w:tc>
      </w:tr>
      <w:tr w:rsidR="008679A9" w:rsidTr="00D979F8">
        <w:tc>
          <w:tcPr>
            <w:tcW w:w="8644" w:type="dxa"/>
          </w:tcPr>
          <w:p w:rsidR="008679A9" w:rsidRPr="008679A9" w:rsidRDefault="008679A9" w:rsidP="00F266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r w:rsidR="00D979F8">
              <w:rPr>
                <w:rFonts w:ascii="Times New Roman" w:hAnsi="Times New Roman" w:cs="Times New Roman"/>
                <w:sz w:val="24"/>
                <w:szCs w:val="24"/>
              </w:rPr>
              <w:t>Normas que rigen al auditor</w:t>
            </w:r>
          </w:p>
        </w:tc>
      </w:tr>
      <w:tr w:rsidR="008679A9" w:rsidTr="00D979F8">
        <w:tc>
          <w:tcPr>
            <w:tcW w:w="8644" w:type="dxa"/>
          </w:tcPr>
          <w:p w:rsidR="008679A9" w:rsidRPr="008679A9" w:rsidRDefault="00D979F8" w:rsidP="00F266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 PCGA</w:t>
            </w:r>
          </w:p>
        </w:tc>
      </w:tr>
      <w:tr w:rsidR="008679A9" w:rsidTr="00D979F8">
        <w:tc>
          <w:tcPr>
            <w:tcW w:w="8644" w:type="dxa"/>
          </w:tcPr>
          <w:p w:rsidR="008679A9" w:rsidRPr="008679A9" w:rsidRDefault="00D979F8" w:rsidP="00F266B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 NEA</w:t>
            </w:r>
          </w:p>
        </w:tc>
      </w:tr>
      <w:tr w:rsidR="008679A9" w:rsidTr="00D979F8">
        <w:tc>
          <w:tcPr>
            <w:tcW w:w="8644" w:type="dxa"/>
          </w:tcPr>
          <w:p w:rsidR="008679A9" w:rsidRPr="00D979F8" w:rsidRDefault="00D979F8" w:rsidP="00D979F8">
            <w:pPr>
              <w:tabs>
                <w:tab w:val="left" w:pos="17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1.2.3 NIA</w:t>
            </w:r>
          </w:p>
        </w:tc>
      </w:tr>
      <w:tr w:rsidR="00D979F8" w:rsidTr="00D979F8">
        <w:tc>
          <w:tcPr>
            <w:tcW w:w="8644" w:type="dxa"/>
          </w:tcPr>
          <w:p w:rsidR="00D979F8" w:rsidRDefault="00D979F8" w:rsidP="00D979F8">
            <w:pPr>
              <w:tabs>
                <w:tab w:val="left" w:pos="175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1.2.4 NEA-G</w:t>
            </w:r>
          </w:p>
        </w:tc>
      </w:tr>
    </w:tbl>
    <w:p w:rsidR="008679A9" w:rsidRDefault="008679A9" w:rsidP="00F266B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4"/>
      </w:tblGrid>
      <w:tr w:rsidR="00D979F8" w:rsidTr="0038229E">
        <w:tc>
          <w:tcPr>
            <w:tcW w:w="8644" w:type="dxa"/>
          </w:tcPr>
          <w:p w:rsidR="00D979F8" w:rsidRDefault="00D979F8" w:rsidP="00382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D979F8" w:rsidRPr="00D979F8" w:rsidRDefault="00D979F8" w:rsidP="00D979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679A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CONTENIDO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DE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SEGUROS</w:t>
            </w:r>
          </w:p>
        </w:tc>
      </w:tr>
      <w:tr w:rsidR="00D979F8" w:rsidTr="0038229E">
        <w:tc>
          <w:tcPr>
            <w:tcW w:w="8644" w:type="dxa"/>
          </w:tcPr>
          <w:p w:rsidR="006E6F33" w:rsidRPr="006E6F33" w:rsidRDefault="006E6F33" w:rsidP="006E6F33">
            <w:pPr>
              <w:pStyle w:val="Prrafodelista"/>
              <w:numPr>
                <w:ilvl w:val="1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979F8" w:rsidRPr="006E6F33">
              <w:rPr>
                <w:rFonts w:ascii="Times New Roman" w:hAnsi="Times New Roman" w:cs="Times New Roman"/>
                <w:sz w:val="24"/>
                <w:szCs w:val="24"/>
              </w:rPr>
              <w:t xml:space="preserve">Generalidades </w:t>
            </w:r>
            <w:r w:rsidR="00D979F8" w:rsidRPr="006E6F33">
              <w:rPr>
                <w:rFonts w:ascii="Times New Roman" w:hAnsi="Times New Roman" w:cs="Times New Roman"/>
                <w:sz w:val="24"/>
                <w:szCs w:val="24"/>
              </w:rPr>
              <w:t>de los seguros</w:t>
            </w:r>
          </w:p>
          <w:p w:rsidR="00D979F8" w:rsidRPr="00124C48" w:rsidRDefault="006E6F33" w:rsidP="00124C48">
            <w:pPr>
              <w:pStyle w:val="Prrafodelista"/>
              <w:numPr>
                <w:ilvl w:val="2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C48">
              <w:rPr>
                <w:rFonts w:ascii="Times New Roman" w:hAnsi="Times New Roman" w:cs="Times New Roman"/>
                <w:sz w:val="24"/>
                <w:szCs w:val="24"/>
              </w:rPr>
              <w:t>Aspectos esenciales y materiales del seguro</w:t>
            </w:r>
            <w:r w:rsidR="00D979F8" w:rsidRPr="00124C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4C48" w:rsidRPr="00124C48" w:rsidRDefault="00124C48" w:rsidP="00124C48">
            <w:pPr>
              <w:pStyle w:val="Prrafodelista"/>
              <w:numPr>
                <w:ilvl w:val="2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Ley General de seguros</w:t>
            </w:r>
          </w:p>
        </w:tc>
      </w:tr>
      <w:tr w:rsidR="00D979F8" w:rsidTr="0038229E">
        <w:tc>
          <w:tcPr>
            <w:tcW w:w="8644" w:type="dxa"/>
          </w:tcPr>
          <w:p w:rsidR="00D979F8" w:rsidRPr="008679A9" w:rsidRDefault="00D979F8" w:rsidP="00D979F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r w:rsidR="006E6F3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Contrato de seguros</w:t>
            </w:r>
          </w:p>
        </w:tc>
      </w:tr>
      <w:tr w:rsidR="00D979F8" w:rsidTr="0038229E">
        <w:tc>
          <w:tcPr>
            <w:tcW w:w="8644" w:type="dxa"/>
          </w:tcPr>
          <w:p w:rsidR="00D979F8" w:rsidRPr="008679A9" w:rsidRDefault="006E6F33" w:rsidP="0038229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     Lineamientos del seguros</w:t>
            </w:r>
          </w:p>
        </w:tc>
      </w:tr>
      <w:tr w:rsidR="006E6F33" w:rsidTr="0038229E">
        <w:tc>
          <w:tcPr>
            <w:tcW w:w="8644" w:type="dxa"/>
          </w:tcPr>
          <w:p w:rsidR="006E6F33" w:rsidRDefault="006E6F33" w:rsidP="0038229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     Contenido del seguro</w:t>
            </w:r>
          </w:p>
        </w:tc>
      </w:tr>
      <w:tr w:rsidR="006E6F33" w:rsidTr="0038229E">
        <w:tc>
          <w:tcPr>
            <w:tcW w:w="8644" w:type="dxa"/>
          </w:tcPr>
          <w:p w:rsidR="006E6F33" w:rsidRDefault="006E6F33" w:rsidP="0038229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1.2.3     Partes de del seguro</w:t>
            </w:r>
          </w:p>
        </w:tc>
      </w:tr>
      <w:tr w:rsidR="006E6F33" w:rsidTr="0038229E">
        <w:tc>
          <w:tcPr>
            <w:tcW w:w="8644" w:type="dxa"/>
          </w:tcPr>
          <w:p w:rsidR="006E6F33" w:rsidRDefault="006E6F33" w:rsidP="0038229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1.2.4     Cobertura del seguro</w:t>
            </w:r>
          </w:p>
          <w:p w:rsidR="006E6F33" w:rsidRDefault="006E6F33" w:rsidP="0038229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1.2.5     Ramos del seguro</w:t>
            </w:r>
          </w:p>
          <w:p w:rsidR="006E6F33" w:rsidRDefault="006E6F33" w:rsidP="0038229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1.2.6     Calculo de la prima bruta</w:t>
            </w:r>
          </w:p>
          <w:p w:rsidR="006E6F33" w:rsidRDefault="006E6F33" w:rsidP="0038229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F33" w:rsidRPr="006E6F33" w:rsidRDefault="006E6F33" w:rsidP="006E6F33">
            <w:pPr>
              <w:tabs>
                <w:tab w:val="left" w:pos="2775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F33">
              <w:rPr>
                <w:rFonts w:ascii="Times New Roman" w:hAnsi="Times New Roman" w:cs="Times New Roman"/>
                <w:b/>
                <w:sz w:val="28"/>
                <w:szCs w:val="28"/>
              </w:rPr>
              <w:t>BIBLIOGRAFÍA</w:t>
            </w:r>
          </w:p>
        </w:tc>
      </w:tr>
    </w:tbl>
    <w:sdt>
      <w:sdtPr>
        <w:rPr>
          <w:lang w:val="es-ES"/>
        </w:rPr>
        <w:id w:val="-325823933"/>
        <w:docPartObj>
          <w:docPartGallery w:val="Bibliographies"/>
          <w:docPartUnique/>
        </w:docPartObj>
      </w:sdtPr>
      <w:sdtEnd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val="es-MX" w:eastAsia="es-MX"/>
        </w:rPr>
      </w:sdtEndPr>
      <w:sdtContent>
        <w:sdt>
          <w:sdtPr>
            <w:id w:val="111145805"/>
            <w:bibliography/>
          </w:sdtPr>
          <w:sdtEndPr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es-MX" w:eastAsia="es-MX"/>
            </w:rPr>
          </w:sdtEndPr>
          <w:sdtContent>
            <w:p w:rsidR="00124C48" w:rsidRDefault="00124C48" w:rsidP="00124C48">
              <w:pPr>
                <w:pStyle w:val="Ttulo1"/>
                <w:jc w:val="both"/>
                <w:rPr>
                  <w:rFonts w:ascii="Times New Roman" w:hAnsi="Times New Roman" w:cs="Times New Roman"/>
                  <w:b w:val="0"/>
                  <w:noProof/>
                  <w:color w:val="auto"/>
                  <w:sz w:val="24"/>
                  <w:szCs w:val="24"/>
                  <w:lang w:val="es-ES"/>
                </w:rPr>
              </w:pPr>
              <w:r w:rsidRPr="00124C48">
                <w:rPr>
                  <w:rFonts w:ascii="Times New Roman" w:hAnsi="Times New Roman" w:cs="Times New Roman"/>
                  <w:b w:val="0"/>
                  <w:bCs w:val="0"/>
                  <w:color w:val="auto"/>
                  <w:sz w:val="24"/>
                  <w:szCs w:val="24"/>
                </w:rPr>
                <w:fldChar w:fldCharType="begin"/>
              </w:r>
              <w:r w:rsidRPr="00124C48">
                <w:rPr>
                  <w:rFonts w:ascii="Times New Roman" w:hAnsi="Times New Roman" w:cs="Times New Roman"/>
                  <w:b w:val="0"/>
                  <w:color w:val="auto"/>
                  <w:sz w:val="24"/>
                  <w:szCs w:val="24"/>
                </w:rPr>
                <w:instrText>BIBLIOGRAPHY</w:instrText>
              </w:r>
              <w:r w:rsidRPr="00124C48">
                <w:rPr>
                  <w:rFonts w:ascii="Times New Roman" w:hAnsi="Times New Roman" w:cs="Times New Roman"/>
                  <w:b w:val="0"/>
                  <w:bCs w:val="0"/>
                  <w:color w:val="auto"/>
                  <w:sz w:val="24"/>
                  <w:szCs w:val="24"/>
                </w:rPr>
                <w:fldChar w:fldCharType="separate"/>
              </w:r>
              <w:r w:rsidRPr="00124C48">
                <w:rPr>
                  <w:rFonts w:ascii="Times New Roman" w:hAnsi="Times New Roman" w:cs="Times New Roman"/>
                  <w:b w:val="0"/>
                  <w:noProof/>
                  <w:color w:val="auto"/>
                  <w:sz w:val="24"/>
                  <w:szCs w:val="24"/>
                  <w:lang w:val="es-ES"/>
                </w:rPr>
                <w:t xml:space="preserve">Castro, A. M. (2008). </w:t>
              </w:r>
              <w:r w:rsidRPr="00124C48">
                <w:rPr>
                  <w:rFonts w:ascii="Times New Roman" w:hAnsi="Times New Roman" w:cs="Times New Roman"/>
                  <w:b w:val="0"/>
                  <w:i/>
                  <w:iCs/>
                  <w:noProof/>
                  <w:color w:val="auto"/>
                  <w:sz w:val="24"/>
                  <w:szCs w:val="24"/>
                  <w:lang w:val="es-ES"/>
                </w:rPr>
                <w:t>Principios de Finanzas.</w:t>
              </w:r>
              <w:r w:rsidRPr="00124C48">
                <w:rPr>
                  <w:rFonts w:ascii="Times New Roman" w:hAnsi="Times New Roman" w:cs="Times New Roman"/>
                  <w:b w:val="0"/>
                  <w:noProof/>
                  <w:color w:val="auto"/>
                  <w:sz w:val="24"/>
                  <w:szCs w:val="24"/>
                  <w:lang w:val="es-ES"/>
                </w:rPr>
                <w:t xml:space="preserve"> Mexico: Trillas S.A. .</w:t>
              </w:r>
            </w:p>
            <w:p w:rsidR="00124C48" w:rsidRPr="00124C48" w:rsidRDefault="00124C48" w:rsidP="00124C48">
              <w:pPr>
                <w:rPr>
                  <w:lang w:val="es-ES" w:eastAsia="es-EC"/>
                </w:rPr>
              </w:pPr>
            </w:p>
            <w:p w:rsidR="00124C48" w:rsidRDefault="00124C48" w:rsidP="00124C48">
              <w:pPr>
                <w:pStyle w:val="Bibliografa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  <w:lang w:val="es-ES"/>
                </w:rPr>
              </w:pPr>
              <w:r w:rsidRPr="00124C48">
                <w:rPr>
                  <w:rFonts w:ascii="Times New Roman" w:hAnsi="Times New Roman" w:cs="Times New Roman"/>
                  <w:noProof/>
                  <w:sz w:val="24"/>
                  <w:szCs w:val="24"/>
                  <w:lang w:val="es-ES"/>
                </w:rPr>
                <w:t xml:space="preserve">Oliva, S. D. (2008). </w:t>
              </w:r>
              <w:r w:rsidRPr="00124C48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  <w:lang w:val="es-ES"/>
                </w:rPr>
                <w:t>Dirección Financiera.</w:t>
              </w:r>
              <w:r w:rsidRPr="00124C48">
                <w:rPr>
                  <w:rFonts w:ascii="Times New Roman" w:hAnsi="Times New Roman" w:cs="Times New Roman"/>
                  <w:noProof/>
                  <w:sz w:val="24"/>
                  <w:szCs w:val="24"/>
                  <w:lang w:val="es-ES"/>
                </w:rPr>
                <w:t xml:space="preserve"> España: Salvador Díaz.</w:t>
              </w:r>
            </w:p>
            <w:p w:rsidR="00124C48" w:rsidRPr="00124C48" w:rsidRDefault="00124C48" w:rsidP="00124C48">
              <w:pPr>
                <w:rPr>
                  <w:lang w:val="es-ES"/>
                </w:rPr>
              </w:pPr>
            </w:p>
            <w:p w:rsidR="00124C48" w:rsidRDefault="00124C48" w:rsidP="00124C48">
              <w:pPr>
                <w:pStyle w:val="Bibliografa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  <w:lang w:val="es-ES"/>
                </w:rPr>
              </w:pPr>
              <w:r w:rsidRPr="00124C48">
                <w:rPr>
                  <w:rFonts w:ascii="Times New Roman" w:hAnsi="Times New Roman" w:cs="Times New Roman"/>
                  <w:noProof/>
                  <w:sz w:val="24"/>
                  <w:szCs w:val="24"/>
                  <w:lang w:val="es-ES"/>
                </w:rPr>
                <w:t xml:space="preserve">Torres, P. A., &amp; Aguayo, A. M. (2008). </w:t>
              </w:r>
              <w:r w:rsidRPr="00124C48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  <w:lang w:val="es-ES"/>
                </w:rPr>
                <w:t>Introducción a la auditoria financiera.</w:t>
              </w:r>
              <w:r w:rsidRPr="00124C48">
                <w:rPr>
                  <w:rFonts w:ascii="Times New Roman" w:hAnsi="Times New Roman" w:cs="Times New Roman"/>
                  <w:noProof/>
                  <w:sz w:val="24"/>
                  <w:szCs w:val="24"/>
                  <w:lang w:val="es-ES"/>
                </w:rPr>
                <w:t xml:space="preserve"> Madrid: José Ignacio Hernandez de interoamericana españa.</w:t>
              </w:r>
            </w:p>
            <w:p w:rsidR="00124C48" w:rsidRPr="00124C48" w:rsidRDefault="00124C48" w:rsidP="00124C48">
              <w:pPr>
                <w:rPr>
                  <w:lang w:val="es-ES"/>
                </w:rPr>
              </w:pPr>
            </w:p>
            <w:p w:rsidR="00124C48" w:rsidRPr="00124C48" w:rsidRDefault="00124C48" w:rsidP="00124C48">
              <w:pPr>
                <w:pStyle w:val="Bibliografa"/>
                <w:ind w:left="720" w:hanging="720"/>
                <w:jc w:val="both"/>
                <w:rPr>
                  <w:rFonts w:ascii="Times New Roman" w:hAnsi="Times New Roman" w:cs="Times New Roman"/>
                  <w:noProof/>
                  <w:sz w:val="24"/>
                  <w:szCs w:val="24"/>
                  <w:lang w:val="es-ES"/>
                </w:rPr>
              </w:pPr>
              <w:r w:rsidRPr="00124C48">
                <w:rPr>
                  <w:rFonts w:ascii="Times New Roman" w:hAnsi="Times New Roman" w:cs="Times New Roman"/>
                  <w:noProof/>
                  <w:sz w:val="24"/>
                  <w:szCs w:val="24"/>
                  <w:lang w:val="es-ES"/>
                </w:rPr>
                <w:t xml:space="preserve">Zambrano, R. (2008). </w:t>
              </w:r>
              <w:r w:rsidRPr="00124C48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  <w:lang w:val="es-ES"/>
                </w:rPr>
                <w:t>Normas internacionales de informacion financiera.</w:t>
              </w:r>
              <w:r w:rsidRPr="00124C48">
                <w:rPr>
                  <w:rFonts w:ascii="Times New Roman" w:hAnsi="Times New Roman" w:cs="Times New Roman"/>
                  <w:noProof/>
                  <w:sz w:val="24"/>
                  <w:szCs w:val="24"/>
                  <w:lang w:val="es-ES"/>
                </w:rPr>
                <w:t xml:space="preserve"> Edicontab.</w:t>
              </w:r>
            </w:p>
            <w:p w:rsidR="00124C48" w:rsidRDefault="00124C48" w:rsidP="00124C48">
              <w:pPr>
                <w:jc w:val="both"/>
              </w:pPr>
              <w:r w:rsidRPr="00124C48">
                <w:rPr>
                  <w:rFonts w:ascii="Times New Roman" w:hAnsi="Times New Roman" w:cs="Times New Roman"/>
                  <w:bCs/>
                  <w:sz w:val="24"/>
                  <w:szCs w:val="24"/>
                </w:rPr>
                <w:fldChar w:fldCharType="end"/>
              </w:r>
            </w:p>
          </w:sdtContent>
        </w:sdt>
      </w:sdtContent>
    </w:sdt>
    <w:p w:rsidR="00124C48" w:rsidRPr="00124C48" w:rsidRDefault="00124C48" w:rsidP="00F266B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C48">
        <w:rPr>
          <w:rFonts w:ascii="Times New Roman" w:hAnsi="Times New Roman" w:cs="Times New Roman"/>
          <w:sz w:val="24"/>
          <w:szCs w:val="24"/>
        </w:rPr>
        <w:t>Ley general de compañías de seguros</w:t>
      </w:r>
    </w:p>
    <w:p w:rsidR="006E6F33" w:rsidRDefault="00124C48" w:rsidP="00F266B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LINCOGRAFIA</w:t>
      </w:r>
    </w:p>
    <w:p w:rsidR="00124C48" w:rsidRPr="00124C48" w:rsidRDefault="00124C48" w:rsidP="00124C48">
      <w:pPr>
        <w:tabs>
          <w:tab w:val="left" w:pos="156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124C48">
          <w:rPr>
            <w:rStyle w:val="Hipervnculo"/>
            <w:rFonts w:ascii="Times New Roman" w:hAnsi="Times New Roman" w:cs="Times New Roman"/>
            <w:color w:val="auto"/>
            <w:sz w:val="24"/>
            <w:szCs w:val="24"/>
            <w:u w:val="none"/>
          </w:rPr>
          <w:t>http://es.wikipedia.org/wiki/Principios_de_Contabilidad_Generalmente_Aceptados</w:t>
        </w:r>
      </w:hyperlink>
      <w:r w:rsidRPr="00124C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4C48" w:rsidRPr="00FC2D9E" w:rsidRDefault="00124C48" w:rsidP="00124C48">
      <w:pPr>
        <w:rPr>
          <w:rFonts w:ascii="Times New Roman" w:hAnsi="Times New Roman" w:cs="Times New Roman"/>
        </w:rPr>
      </w:pPr>
      <w:r w:rsidRPr="00FC2D9E">
        <w:rPr>
          <w:rFonts w:ascii="Times New Roman" w:hAnsi="Times New Roman" w:cs="Times New Roman"/>
        </w:rPr>
        <w:t>http://www.contadoresguayas.org/Portal/descargas/normas-tecnicas/nea.html</w:t>
      </w:r>
    </w:p>
    <w:p w:rsidR="00124C48" w:rsidRPr="00124C48" w:rsidRDefault="00124C48" w:rsidP="00F266B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124C48" w:rsidRPr="00124C48" w:rsidSect="00F266B9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enQuanYi Micro He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9" type="#_x0000_t75" style="width:11.25pt;height:11.25pt" o:bullet="t">
        <v:imagedata r:id="rId1" o:title="msoFFF3"/>
      </v:shape>
    </w:pict>
  </w:numPicBullet>
  <w:abstractNum w:abstractNumId="0">
    <w:nsid w:val="10C4605F"/>
    <w:multiLevelType w:val="multilevel"/>
    <w:tmpl w:val="B8E6DB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7750A78"/>
    <w:multiLevelType w:val="hybridMultilevel"/>
    <w:tmpl w:val="A47469B4"/>
    <w:lvl w:ilvl="0" w:tplc="30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E94EC9"/>
    <w:multiLevelType w:val="multilevel"/>
    <w:tmpl w:val="1408BD38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6D6"/>
    <w:rsid w:val="000258E5"/>
    <w:rsid w:val="000A6491"/>
    <w:rsid w:val="00122714"/>
    <w:rsid w:val="00124C48"/>
    <w:rsid w:val="00184A2E"/>
    <w:rsid w:val="00236D06"/>
    <w:rsid w:val="0028020C"/>
    <w:rsid w:val="002A0EAE"/>
    <w:rsid w:val="002F04AE"/>
    <w:rsid w:val="003A7D89"/>
    <w:rsid w:val="00513C43"/>
    <w:rsid w:val="00560F1D"/>
    <w:rsid w:val="00626A7B"/>
    <w:rsid w:val="00664E57"/>
    <w:rsid w:val="006E6F33"/>
    <w:rsid w:val="008679A9"/>
    <w:rsid w:val="00894035"/>
    <w:rsid w:val="008B2283"/>
    <w:rsid w:val="00925619"/>
    <w:rsid w:val="009666D6"/>
    <w:rsid w:val="00991217"/>
    <w:rsid w:val="00BA1019"/>
    <w:rsid w:val="00CA14F8"/>
    <w:rsid w:val="00D979F8"/>
    <w:rsid w:val="00E230CA"/>
    <w:rsid w:val="00E80144"/>
    <w:rsid w:val="00F266B9"/>
    <w:rsid w:val="00F3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24C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8B2283"/>
    <w:pPr>
      <w:ind w:left="720"/>
      <w:contextualSpacing/>
    </w:pPr>
  </w:style>
  <w:style w:type="paragraph" w:customStyle="1" w:styleId="Predeterminado">
    <w:name w:val="Predeterminado"/>
    <w:rsid w:val="000258E5"/>
    <w:pPr>
      <w:tabs>
        <w:tab w:val="left" w:pos="708"/>
      </w:tabs>
      <w:suppressAutoHyphens/>
    </w:pPr>
    <w:rPr>
      <w:rFonts w:ascii="Calibri" w:eastAsia="WenQuanYi Micro Hei" w:hAnsi="Calibri"/>
    </w:rPr>
  </w:style>
  <w:style w:type="table" w:styleId="Tablaconcuadrcula">
    <w:name w:val="Table Grid"/>
    <w:basedOn w:val="Tablanormal"/>
    <w:uiPriority w:val="59"/>
    <w:rsid w:val="008679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E6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E6F33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124C48"/>
    <w:rPr>
      <w:color w:val="0000FF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124C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C" w:eastAsia="es-EC"/>
    </w:rPr>
  </w:style>
  <w:style w:type="paragraph" w:styleId="Bibliografa">
    <w:name w:val="Bibliography"/>
    <w:basedOn w:val="Normal"/>
    <w:next w:val="Normal"/>
    <w:uiPriority w:val="37"/>
    <w:unhideWhenUsed/>
    <w:rsid w:val="00124C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24C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8B2283"/>
    <w:pPr>
      <w:ind w:left="720"/>
      <w:contextualSpacing/>
    </w:pPr>
  </w:style>
  <w:style w:type="paragraph" w:customStyle="1" w:styleId="Predeterminado">
    <w:name w:val="Predeterminado"/>
    <w:rsid w:val="000258E5"/>
    <w:pPr>
      <w:tabs>
        <w:tab w:val="left" w:pos="708"/>
      </w:tabs>
      <w:suppressAutoHyphens/>
    </w:pPr>
    <w:rPr>
      <w:rFonts w:ascii="Calibri" w:eastAsia="WenQuanYi Micro Hei" w:hAnsi="Calibri"/>
    </w:rPr>
  </w:style>
  <w:style w:type="table" w:styleId="Tablaconcuadrcula">
    <w:name w:val="Table Grid"/>
    <w:basedOn w:val="Tablanormal"/>
    <w:uiPriority w:val="59"/>
    <w:rsid w:val="008679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E6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E6F33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124C48"/>
    <w:rPr>
      <w:color w:val="0000FF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124C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C" w:eastAsia="es-EC"/>
    </w:rPr>
  </w:style>
  <w:style w:type="paragraph" w:styleId="Bibliografa">
    <w:name w:val="Bibliography"/>
    <w:basedOn w:val="Normal"/>
    <w:next w:val="Normal"/>
    <w:uiPriority w:val="37"/>
    <w:unhideWhenUsed/>
    <w:rsid w:val="00124C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3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8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4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1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27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37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006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94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44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32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83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56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8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674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71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18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743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48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06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207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4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95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7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62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02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49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09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755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9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26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450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75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9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50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432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2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76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85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54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07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0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36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65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0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94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525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43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2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96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89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719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18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908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6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47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273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59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2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019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36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64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382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7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3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439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81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56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383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63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236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8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750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2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38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44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24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19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400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00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23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807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29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1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567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61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23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4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114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27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8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667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4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14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923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.wikipedia.org/wiki/Principios_de_Contabilidad_Generalmente_Aceptados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Art08</b:Tag>
    <b:SourceType>Book</b:SourceType>
    <b:Guid>{D1A005FC-6445-4413-BC34-80CF4D36C4C2}</b:Guid>
    <b:Author>
      <b:Author>
        <b:NameList>
          <b:Person>
            <b:Last>Castro</b:Last>
            <b:First>Arturo</b:First>
            <b:Middle>Morales</b:Middle>
          </b:Person>
        </b:NameList>
      </b:Author>
    </b:Author>
    <b:Title>Principios de Finanzas</b:Title>
    <b:Year>2008</b:Year>
    <b:City>Mexico</b:City>
    <b:Publisher>Trillas S.A. </b:Publisher>
    <b:RefOrder>1</b:RefOrder>
  </b:Source>
  <b:Source>
    <b:Tag>Sal08</b:Tag>
    <b:SourceType>Book</b:SourceType>
    <b:Guid>{0C99398A-8C5D-4FE9-B5FB-615AB59C8FE6}</b:Guid>
    <b:Author>
      <b:Author>
        <b:NameList>
          <b:Person>
            <b:Last>Oliva</b:Last>
            <b:First>Salvador</b:First>
            <b:Middle>Duran</b:Middle>
          </b:Person>
        </b:NameList>
      </b:Author>
    </b:Author>
    <b:Title>Dirección Financiera</b:Title>
    <b:Year>2008</b:Year>
    <b:City>España</b:City>
    <b:Publisher>Salvador Díaz</b:Publisher>
    <b:RefOrder>2</b:RefOrder>
  </b:Source>
  <b:Source>
    <b:Tag>Pab08</b:Tag>
    <b:SourceType>Book</b:SourceType>
    <b:Guid>{FF46CD9A-330E-4E87-B24E-995734384362}</b:Guid>
    <b:Author>
      <b:Author>
        <b:NameList>
          <b:Person>
            <b:Last>Torres</b:Last>
            <b:First>Pablo</b:First>
            <b:Middle>Arenas</b:Middle>
          </b:Person>
          <b:Person>
            <b:Last>Aguayo</b:Last>
            <b:First>Alonso</b:First>
            <b:Middle>Moreno</b:Middle>
          </b:Person>
        </b:NameList>
      </b:Author>
    </b:Author>
    <b:Title>Introducción a la auditoria financiera</b:Title>
    <b:Year>2008</b:Year>
    <b:City>Madrid</b:City>
    <b:Publisher>José Ignacio Hernandez de interoamericana españa</b:Publisher>
    <b:RefOrder>3</b:RefOrder>
  </b:Source>
  <b:Source>
    <b:Tag>Rod08</b:Tag>
    <b:SourceType>Book</b:SourceType>
    <b:Guid>{B6E4D039-BF4A-449E-B92B-213FA6E95EB4}</b:Guid>
    <b:Author>
      <b:Author>
        <b:NameList>
          <b:Person>
            <b:Last>Zambrano</b:Last>
            <b:First>Rodrigo</b:First>
          </b:Person>
        </b:NameList>
      </b:Author>
    </b:Author>
    <b:Title>Normas internacionales de informacion financiera</b:Title>
    <b:Year>2008</b:Year>
    <b:Publisher>Edicontab</b:Publisher>
    <b:RefOrder>4</b:RefOrder>
  </b:Source>
</b:Sources>
</file>

<file path=customXml/itemProps1.xml><?xml version="1.0" encoding="utf-8"?>
<ds:datastoreItem xmlns:ds="http://schemas.openxmlformats.org/officeDocument/2006/customXml" ds:itemID="{CE11827B-9CBE-4E53-BE03-DE46E085F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806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5</cp:revision>
  <dcterms:created xsi:type="dcterms:W3CDTF">2012-11-28T14:18:00Z</dcterms:created>
  <dcterms:modified xsi:type="dcterms:W3CDTF">2012-11-28T17:24:00Z</dcterms:modified>
</cp:coreProperties>
</file>